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27" w:rsidRDefault="006C3027" w:rsidP="006C30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410169">
        <w:rPr>
          <w:rFonts w:ascii="Times New Roman" w:hAnsi="Times New Roman"/>
          <w:b/>
          <w:sz w:val="40"/>
          <w:szCs w:val="40"/>
        </w:rPr>
        <w:t>Замещающая семья</w:t>
      </w:r>
    </w:p>
    <w:p w:rsidR="00410169" w:rsidRPr="00410169" w:rsidRDefault="00410169" w:rsidP="006C30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На основании положения о социальном обслуживании в замещающей семье, утвержденном постановлением Совета Министров Республики Беларусь от 20.11.2017 № 864 предоставляются социальные услуги в форме социального обслуживания в замещающей семье.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b/>
          <w:sz w:val="30"/>
          <w:szCs w:val="30"/>
        </w:rPr>
        <w:t>Замещающая семья</w:t>
      </w:r>
      <w:r w:rsidRPr="006C3027">
        <w:rPr>
          <w:rFonts w:ascii="Times New Roman" w:hAnsi="Times New Roman"/>
          <w:sz w:val="30"/>
          <w:szCs w:val="30"/>
        </w:rPr>
        <w:t xml:space="preserve"> 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</w:p>
    <w:p w:rsidR="006C3027" w:rsidRPr="006C3027" w:rsidRDefault="006C3027" w:rsidP="006C302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 </w:t>
      </w:r>
      <w:r w:rsidRPr="006C3027">
        <w:rPr>
          <w:rFonts w:ascii="Times New Roman" w:hAnsi="Times New Roman"/>
          <w:sz w:val="30"/>
          <w:szCs w:val="30"/>
        </w:rPr>
        <w:tab/>
        <w:t xml:space="preserve">Социальные услуги в замещающей семье предоставляются одиноким неработающим инвалидам I или II группы и одиноким неработающим гражданам, достигшим 70-летнего возраста, постоянно проживающим на территории Республики Беларусь. </w:t>
      </w:r>
    </w:p>
    <w:p w:rsidR="006C3027" w:rsidRPr="006C3027" w:rsidRDefault="006C3027" w:rsidP="006C302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 </w:t>
      </w:r>
      <w:r w:rsidRPr="006C3027">
        <w:rPr>
          <w:rFonts w:ascii="Times New Roman" w:hAnsi="Times New Roman"/>
          <w:sz w:val="30"/>
          <w:szCs w:val="30"/>
        </w:rPr>
        <w:tab/>
        <w:t>Физическим лицом, оказывающим социальные услуги, может быть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 (далее – помощник).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Социальное обслуживание в замещающей семье осуществляется </w:t>
      </w:r>
      <w:r w:rsidRPr="006C3027">
        <w:rPr>
          <w:rFonts w:ascii="Times New Roman" w:hAnsi="Times New Roman"/>
          <w:b/>
          <w:sz w:val="30"/>
          <w:szCs w:val="30"/>
        </w:rPr>
        <w:t>на основании договора оказания социальных услуг</w:t>
      </w:r>
      <w:r w:rsidRPr="006C3027">
        <w:rPr>
          <w:rFonts w:ascii="Times New Roman" w:hAnsi="Times New Roman"/>
          <w:sz w:val="30"/>
          <w:szCs w:val="30"/>
        </w:rPr>
        <w:t xml:space="preserve"> (далее – договор).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Решение о заключении договора оказания социальных услуг принимают местные исполнительные и распорядительные органы, с учетом предложений комиссии, созданной ими для рассмотрения вопросов социального обслуживания в замещающей семье. 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Срок принятия решения местным исполнительным и распорядительным органом о заключении договора оказания социальных услуг не должен превышать 60 дней со дня поступления документов. </w:t>
      </w:r>
    </w:p>
    <w:p w:rsidR="006C3027" w:rsidRPr="006C3027" w:rsidRDefault="006C3027" w:rsidP="006C302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В целях заключения договора помощнику необходимо обратиться в учреждение «Мстиславский районный центр социального обслуживания населения» (г. Мстиславль, ул. Советская, д.22, тел.: 8(02240)57787) и представить следующие документы: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сведения о доходах за месяц, предшествующий месяцу подачи заявления, – при их наличии;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медицинскую </w:t>
      </w:r>
      <w:hyperlink r:id="rId5" w:anchor="a8" w:tooltip="+" w:history="1">
        <w:r w:rsidRPr="00D6265F">
          <w:rPr>
            <w:rStyle w:val="a3"/>
            <w:rFonts w:ascii="Times New Roman" w:hAnsi="Times New Roman"/>
            <w:color w:val="000000"/>
            <w:sz w:val="30"/>
            <w:szCs w:val="30"/>
            <w:u w:val="none"/>
          </w:rPr>
          <w:t>справку</w:t>
        </w:r>
      </w:hyperlink>
      <w:r w:rsidRPr="006C3027">
        <w:rPr>
          <w:rFonts w:ascii="Times New Roman" w:hAnsi="Times New Roman"/>
          <w:sz w:val="30"/>
          <w:szCs w:val="30"/>
        </w:rPr>
        <w:t xml:space="preserve"> о состоянии здоровья</w:t>
      </w:r>
      <w:bookmarkStart w:id="1" w:name="a20"/>
      <w:bookmarkEnd w:id="1"/>
      <w:r w:rsidRPr="006C3027">
        <w:rPr>
          <w:rFonts w:ascii="Times New Roman" w:hAnsi="Times New Roman"/>
          <w:sz w:val="30"/>
          <w:szCs w:val="30"/>
        </w:rPr>
        <w:t>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lastRenderedPageBreak/>
        <w:t>Центр в течение трех рабочих дней со дня обращения проводит обследование материально-бытового положения помощника и запрашивает у государственных органов (организаций):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hyperlink r:id="rId6" w:anchor="a4" w:tooltip="+" w:history="1">
        <w:r w:rsidRPr="00D6265F">
          <w:rPr>
            <w:rStyle w:val="a3"/>
            <w:rFonts w:ascii="Times New Roman" w:hAnsi="Times New Roman"/>
            <w:color w:val="000000"/>
            <w:sz w:val="30"/>
            <w:szCs w:val="30"/>
            <w:u w:val="none"/>
          </w:rPr>
          <w:t>справку</w:t>
        </w:r>
      </w:hyperlink>
      <w:r w:rsidRPr="006C3027">
        <w:rPr>
          <w:rFonts w:ascii="Times New Roman" w:hAnsi="Times New Roman"/>
          <w:sz w:val="30"/>
          <w:szCs w:val="30"/>
        </w:rPr>
        <w:t xml:space="preserve"> о месте жительства и составе семьи помощника;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сведения об отсутствии (наличии) уголовного преследования (судимости), административных правонарушений на территории Республики Беларусь – на помощника и каждого проживающего совместно с ним совершеннолетнего члена семьи;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другие необходимые документы.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b/>
          <w:sz w:val="30"/>
          <w:szCs w:val="30"/>
        </w:rPr>
        <w:t>Для заключения договора</w:t>
      </w:r>
      <w:r w:rsidRPr="006C3027">
        <w:rPr>
          <w:rFonts w:ascii="Times New Roman" w:hAnsi="Times New Roman"/>
          <w:sz w:val="30"/>
          <w:szCs w:val="30"/>
        </w:rPr>
        <w:t xml:space="preserve"> совершеннолетний нетрудоспособный гражданин должен обратиться в территориальный центр по месту жительства с заявлением и представить следующие документы: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hyperlink r:id="rId7" w:anchor="a26" w:tooltip="+" w:history="1">
        <w:r w:rsidRPr="00D6265F">
          <w:rPr>
            <w:rStyle w:val="a3"/>
            <w:rFonts w:ascii="Times New Roman" w:hAnsi="Times New Roman"/>
            <w:color w:val="000000"/>
            <w:sz w:val="30"/>
            <w:szCs w:val="30"/>
            <w:u w:val="none"/>
          </w:rPr>
          <w:t>удостоверение</w:t>
        </w:r>
      </w:hyperlink>
      <w:r w:rsidRPr="006C3027">
        <w:rPr>
          <w:rFonts w:ascii="Times New Roman" w:hAnsi="Times New Roman"/>
          <w:sz w:val="30"/>
          <w:szCs w:val="30"/>
        </w:rPr>
        <w:t xml:space="preserve"> инвалида – для граждан, относящихся к данной категории;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медицинскую </w:t>
      </w:r>
      <w:hyperlink r:id="rId8" w:anchor="a8" w:tooltip="+" w:history="1">
        <w:r w:rsidRPr="00D6265F">
          <w:rPr>
            <w:rStyle w:val="a3"/>
            <w:rFonts w:ascii="Times New Roman" w:hAnsi="Times New Roman"/>
            <w:color w:val="000000"/>
            <w:sz w:val="30"/>
            <w:szCs w:val="30"/>
            <w:u w:val="none"/>
          </w:rPr>
          <w:t>справку</w:t>
        </w:r>
      </w:hyperlink>
      <w:r w:rsidRPr="006C3027">
        <w:rPr>
          <w:rFonts w:ascii="Times New Roman" w:hAnsi="Times New Roman"/>
          <w:sz w:val="30"/>
          <w:szCs w:val="30"/>
        </w:rPr>
        <w:t xml:space="preserve"> о состоянии здоровья, </w:t>
      </w:r>
      <w:bookmarkStart w:id="2" w:name="a21"/>
      <w:bookmarkEnd w:id="2"/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Территориальный центр в течение трех рабочих дней со дня обращения проводит обследование материально-бытового положения совершеннолетнего нетрудоспособного гражданина и запрашивает у государственных органов (организаций):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hyperlink r:id="rId9" w:anchor="a4" w:tooltip="+" w:history="1">
        <w:r w:rsidRPr="00D6265F">
          <w:rPr>
            <w:rStyle w:val="a3"/>
            <w:rFonts w:ascii="Times New Roman" w:hAnsi="Times New Roman"/>
            <w:color w:val="000000"/>
            <w:sz w:val="30"/>
            <w:szCs w:val="30"/>
            <w:u w:val="none"/>
          </w:rPr>
          <w:t>справку</w:t>
        </w:r>
      </w:hyperlink>
      <w:r w:rsidRPr="006C3027">
        <w:rPr>
          <w:rFonts w:ascii="Times New Roman" w:hAnsi="Times New Roman"/>
          <w:sz w:val="30"/>
          <w:szCs w:val="30"/>
        </w:rPr>
        <w:t xml:space="preserve"> о месте жительства и составе семьи данного гражданина;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сведения об отсутствии (наличии) у него уголовного преследования (судимости), административных правонарушений на территории Республики Беларусь;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сведения об отсутствии за ним ухода лицом, получающим пособие по уходу за инвалидом I группы либо лицом, достигшим 80-летнего возраста;</w:t>
      </w:r>
    </w:p>
    <w:p w:rsidR="006C3027" w:rsidRPr="006C3027" w:rsidRDefault="006C3027" w:rsidP="006C302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сведения о размере получаемой им пенсии за месяц, предшествующий месяцу обращения;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другие необходимые документы.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Центр также организует встречи в целях знакомства помощника и совершеннолетнего нетрудоспособного гражданина, проводит социально-психологическую диагностику в целях определения психологической совместимости помощника и совершеннолетнего нетрудоспособного гражданина, организует обучение и подготовку помощника.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При согласии помощника и совершеннолетнего нетрудоспособного гражданина заключить договор Центр не позднее 40 дней со дня предоставления документов, направляет эти документы в местный исполнительный и распорядительный орган для рассмотрения комиссией и принятия решения.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lastRenderedPageBreak/>
        <w:t>О принятом решении совершеннолетний нетрудоспособный гражданин и помощник информируются Центром письменно не позднее трех рабочих дней после принятия решения местным исполнительным и распорядительным органом.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 xml:space="preserve">Ежемесячное денежное вознаграждение из средств местного бюджета может быть установлено помощнику в случае оказания им социальных услуг инвалиду 1 группы с резко выраженным нарушением способности к самообслуживанию.  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После заключения договора Центром осуществляется мониторинг оказания социальных услуг в замещающей семье: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в первые три месяца – не реже одного раза в две недели;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в последующие три месяца – не реже одного раза в месяц;</w:t>
      </w:r>
    </w:p>
    <w:p w:rsidR="006C3027" w:rsidRPr="006C3027" w:rsidRDefault="006C3027" w:rsidP="006C30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3027">
        <w:rPr>
          <w:rFonts w:ascii="Times New Roman" w:hAnsi="Times New Roman"/>
          <w:sz w:val="30"/>
          <w:szCs w:val="30"/>
        </w:rPr>
        <w:t>после первых шести месяцев – не реже одного раза в квартал.</w:t>
      </w:r>
    </w:p>
    <w:p w:rsidR="006C3027" w:rsidRPr="006C3027" w:rsidRDefault="006C3027" w:rsidP="006C302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42DB3" w:rsidRPr="006C3027" w:rsidRDefault="00042DB3">
      <w:pPr>
        <w:rPr>
          <w:sz w:val="30"/>
          <w:szCs w:val="30"/>
        </w:rPr>
      </w:pPr>
    </w:p>
    <w:sectPr w:rsidR="00042DB3" w:rsidRPr="006C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57"/>
    <w:rsid w:val="00042DB3"/>
    <w:rsid w:val="00410169"/>
    <w:rsid w:val="006C3027"/>
    <w:rsid w:val="0084109E"/>
    <w:rsid w:val="00B90757"/>
    <w:rsid w:val="00D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3027"/>
    <w:rPr>
      <w:color w:val="0038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3027"/>
    <w:rPr>
      <w:color w:val="0038C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yukova.m\AppData\Local\Temp\tx.dll%3fd=193533&amp;a=8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atyukova.m\AppData\Local\Temp\tx.dll%3fd=111794&amp;a=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atyukova.m\AppData\Local\Temp\tx.dll%3fd=84094&amp;a=4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batyukova.m\AppData\Local\Temp\tx.dll%3fd=193533&amp;a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batyukova.m\AppData\Local\Temp\tx.dll%3fd=84094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Links>
    <vt:vector size="30" baseType="variant">
      <vt:variant>
        <vt:i4>2555949</vt:i4>
      </vt:variant>
      <vt:variant>
        <vt:i4>12</vt:i4>
      </vt:variant>
      <vt:variant>
        <vt:i4>0</vt:i4>
      </vt:variant>
      <vt:variant>
        <vt:i4>5</vt:i4>
      </vt:variant>
      <vt:variant>
        <vt:lpwstr>C:\Users\batyukova.m\AppData\Local\Temp\tx.dll?d=84094&amp;a=4</vt:lpwstr>
      </vt:variant>
      <vt:variant>
        <vt:lpwstr>a4</vt:lpwstr>
      </vt:variant>
      <vt:variant>
        <vt:i4>6815845</vt:i4>
      </vt:variant>
      <vt:variant>
        <vt:i4>9</vt:i4>
      </vt:variant>
      <vt:variant>
        <vt:i4>0</vt:i4>
      </vt:variant>
      <vt:variant>
        <vt:i4>5</vt:i4>
      </vt:variant>
      <vt:variant>
        <vt:lpwstr>C:\Users\batyukova.m\AppData\Local\Temp\tx.dll?d=193533&amp;a=8</vt:lpwstr>
      </vt:variant>
      <vt:variant>
        <vt:lpwstr>a8</vt:lpwstr>
      </vt:variant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C:\Users\batyukova.m\AppData\Local\Temp\tx.dll?d=111794&amp;a=26</vt:lpwstr>
      </vt:variant>
      <vt:variant>
        <vt:lpwstr>a26</vt:lpwstr>
      </vt:variant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C:\Users\batyukova.m\AppData\Local\Temp\tx.dll?d=84094&amp;a=4</vt:lpwstr>
      </vt:variant>
      <vt:variant>
        <vt:lpwstr>a4</vt:lpwstr>
      </vt:variant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C:\Users\batyukova.m\AppData\Local\Temp\tx.dll?d=193533&amp;a=8</vt:lpwstr>
      </vt:variant>
      <vt:variant>
        <vt:lpwstr>a8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Шматова Л Л</cp:lastModifiedBy>
  <cp:revision>2</cp:revision>
  <dcterms:created xsi:type="dcterms:W3CDTF">2021-10-20T08:45:00Z</dcterms:created>
  <dcterms:modified xsi:type="dcterms:W3CDTF">2021-10-20T08:45:00Z</dcterms:modified>
</cp:coreProperties>
</file>