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1E9" w:rsidRPr="005431E9" w:rsidRDefault="005431E9" w:rsidP="005431E9">
      <w:pPr>
        <w:shd w:val="clear" w:color="auto" w:fill="FBFBFB"/>
        <w:spacing w:after="525" w:line="810" w:lineRule="atLeast"/>
        <w:outlineLvl w:val="0"/>
        <w:rPr>
          <w:rFonts w:ascii="Roboto" w:eastAsia="Times New Roman" w:hAnsi="Roboto" w:cs="Times New Roman"/>
          <w:b/>
          <w:bCs/>
          <w:caps/>
          <w:color w:val="000000"/>
          <w:kern w:val="36"/>
          <w:sz w:val="60"/>
          <w:szCs w:val="60"/>
          <w:lang w:eastAsia="ru-RU"/>
        </w:rPr>
      </w:pPr>
      <w:r w:rsidRPr="005431E9">
        <w:rPr>
          <w:rFonts w:ascii="Roboto" w:eastAsia="Times New Roman" w:hAnsi="Roboto" w:cs="Times New Roman"/>
          <w:b/>
          <w:bCs/>
          <w:caps/>
          <w:color w:val="000000"/>
          <w:kern w:val="36"/>
          <w:sz w:val="60"/>
          <w:szCs w:val="60"/>
          <w:lang w:eastAsia="ru-RU"/>
        </w:rPr>
        <w:t>ПЕРЕЧЕНЬ АДМИНИСТРАТИВНЫХ ПРОЦЕДУР, ОСУЩЕСТВЛЯЕМЫХ ПО ЗАЯВЛЕНИЯМ ГРАЖДАН</w:t>
      </w:r>
    </w:p>
    <w:p w:rsidR="005431E9" w:rsidRPr="005431E9" w:rsidRDefault="005431E9" w:rsidP="005431E9">
      <w:pPr>
        <w:shd w:val="clear" w:color="auto" w:fill="FBFBFB"/>
        <w:spacing w:after="240" w:line="378" w:lineRule="atLeast"/>
        <w:jc w:val="center"/>
        <w:rPr>
          <w:rFonts w:ascii="Roboto" w:eastAsia="Times New Roman" w:hAnsi="Roboto" w:cs="Times New Roman"/>
          <w:color w:val="242424"/>
          <w:sz w:val="27"/>
          <w:szCs w:val="27"/>
          <w:lang w:eastAsia="ru-RU"/>
        </w:rPr>
      </w:pPr>
      <w:r w:rsidRPr="005431E9">
        <w:rPr>
          <w:rFonts w:ascii="Roboto" w:eastAsia="Times New Roman" w:hAnsi="Roboto" w:cs="Times New Roman"/>
          <w:color w:val="242424"/>
          <w:sz w:val="27"/>
          <w:szCs w:val="27"/>
          <w:lang w:eastAsia="ru-RU"/>
        </w:rPr>
        <w:t>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утвержден </w:t>
      </w:r>
      <w:hyperlink r:id="rId5" w:anchor="%D0%97%D0%B0%D0%B3_%D0%A3%D1%82%D0%B2_1" w:history="1">
        <w:r w:rsidRPr="005431E9">
          <w:rPr>
            <w:rFonts w:ascii="Roboto" w:eastAsia="Times New Roman" w:hAnsi="Roboto" w:cs="Times New Roman"/>
            <w:color w:val="C8000D"/>
            <w:sz w:val="27"/>
            <w:szCs w:val="27"/>
            <w:lang w:eastAsia="ru-RU"/>
          </w:rPr>
          <w:t>Перечень</w:t>
        </w:r>
      </w:hyperlink>
      <w:r w:rsidRPr="005431E9">
        <w:rPr>
          <w:rFonts w:ascii="Roboto" w:eastAsia="Times New Roman" w:hAnsi="Roboto" w:cs="Times New Roman"/>
          <w:color w:val="242424"/>
          <w:sz w:val="27"/>
          <w:szCs w:val="27"/>
          <w:lang w:eastAsia="ru-RU"/>
        </w:rPr>
        <w:t> </w:t>
      </w:r>
      <w:r w:rsidRPr="005431E9">
        <w:rPr>
          <w:rFonts w:ascii="Roboto" w:eastAsia="Times New Roman" w:hAnsi="Roboto" w:cs="Times New Roman"/>
          <w:b/>
          <w:bCs/>
          <w:color w:val="242424"/>
          <w:sz w:val="27"/>
          <w:szCs w:val="27"/>
          <w:lang w:eastAsia="ru-RU"/>
        </w:rPr>
        <w:t>административных процедур, осуществляемых государственными органами и иными организациями по заявлениям граждан.</w:t>
      </w:r>
    </w:p>
    <w:p w:rsidR="005431E9" w:rsidRPr="005431E9" w:rsidRDefault="005431E9" w:rsidP="005431E9">
      <w:pPr>
        <w:shd w:val="clear" w:color="auto" w:fill="FBFBFB"/>
        <w:spacing w:line="378" w:lineRule="atLeast"/>
        <w:jc w:val="center"/>
        <w:rPr>
          <w:rFonts w:ascii="Roboto" w:eastAsia="Times New Roman" w:hAnsi="Roboto" w:cs="Times New Roman"/>
          <w:color w:val="242424"/>
          <w:sz w:val="27"/>
          <w:szCs w:val="27"/>
          <w:lang w:eastAsia="ru-RU"/>
        </w:rPr>
      </w:pPr>
      <w:r w:rsidRPr="005431E9">
        <w:rPr>
          <w:rFonts w:ascii="Roboto" w:eastAsia="Times New Roman" w:hAnsi="Roboto" w:cs="Times New Roman"/>
          <w:b/>
          <w:bCs/>
          <w:color w:val="242424"/>
          <w:sz w:val="27"/>
          <w:szCs w:val="27"/>
          <w:lang w:eastAsia="ru-RU"/>
        </w:rPr>
        <w:t xml:space="preserve">Административные процедуры, осуществляемые </w:t>
      </w:r>
      <w:r>
        <w:rPr>
          <w:rFonts w:ascii="Roboto" w:eastAsia="Times New Roman" w:hAnsi="Roboto" w:cs="Times New Roman"/>
          <w:b/>
          <w:bCs/>
          <w:color w:val="242424"/>
          <w:sz w:val="27"/>
          <w:szCs w:val="27"/>
          <w:lang w:eastAsia="ru-RU"/>
        </w:rPr>
        <w:t>Мстиславским районным исполнительным комитетом</w:t>
      </w:r>
      <w:r w:rsidRPr="005431E9">
        <w:rPr>
          <w:rFonts w:ascii="Roboto" w:eastAsia="Times New Roman" w:hAnsi="Roboto" w:cs="Times New Roman"/>
          <w:b/>
          <w:bCs/>
          <w:color w:val="242424"/>
          <w:sz w:val="27"/>
          <w:szCs w:val="27"/>
          <w:lang w:eastAsia="ru-RU"/>
        </w:rPr>
        <w:t xml:space="preserve"> по заявлениям граждан</w:t>
      </w:r>
    </w:p>
    <w:tbl>
      <w:tblPr>
        <w:tblW w:w="13625" w:type="dxa"/>
        <w:tblCellMar>
          <w:top w:w="15" w:type="dxa"/>
          <w:left w:w="15" w:type="dxa"/>
          <w:bottom w:w="15" w:type="dxa"/>
          <w:right w:w="15" w:type="dxa"/>
        </w:tblCellMar>
        <w:tblLook w:val="04A0" w:firstRow="1" w:lastRow="0" w:firstColumn="1" w:lastColumn="0" w:noHBand="0" w:noVBand="1"/>
      </w:tblPr>
      <w:tblGrid>
        <w:gridCol w:w="2611"/>
        <w:gridCol w:w="6794"/>
        <w:gridCol w:w="4220"/>
      </w:tblGrid>
      <w:tr w:rsidR="005431E9" w:rsidRPr="005431E9" w:rsidTr="005431E9">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5431E9" w:rsidRPr="005431E9" w:rsidRDefault="005431E9" w:rsidP="005431E9">
            <w:pPr>
              <w:spacing w:after="225" w:line="375" w:lineRule="atLeast"/>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t>Номер административной процедуры</w:t>
            </w:r>
          </w:p>
          <w:p w:rsidR="005431E9" w:rsidRPr="005431E9" w:rsidRDefault="005431E9" w:rsidP="005431E9">
            <w:pPr>
              <w:spacing w:after="240" w:line="378" w:lineRule="atLeast"/>
              <w:rPr>
                <w:rFonts w:ascii="Roboto" w:eastAsia="Times New Roman" w:hAnsi="Roboto" w:cs="Times New Roman"/>
                <w:color w:val="242424"/>
                <w:sz w:val="27"/>
                <w:szCs w:val="27"/>
                <w:lang w:eastAsia="ru-RU"/>
              </w:rPr>
            </w:pPr>
            <w:r w:rsidRPr="005431E9">
              <w:rPr>
                <w:rFonts w:ascii="Roboto" w:eastAsia="Times New Roman" w:hAnsi="Roboto" w:cs="Times New Roman"/>
                <w:b/>
                <w:bCs/>
                <w:color w:val="242424"/>
                <w:sz w:val="27"/>
                <w:szCs w:val="27"/>
                <w:lang w:eastAsia="ru-RU"/>
              </w:rPr>
              <w:t> </w:t>
            </w:r>
          </w:p>
        </w:tc>
        <w:tc>
          <w:tcPr>
            <w:tcW w:w="0" w:type="auto"/>
            <w:tcBorders>
              <w:top w:val="single" w:sz="6" w:space="0" w:color="EAEAEA"/>
              <w:left w:val="single" w:sz="6" w:space="0" w:color="EAEAEA"/>
              <w:bottom w:val="single" w:sz="6" w:space="0" w:color="EAEAEA"/>
              <w:right w:val="single" w:sz="6" w:space="0" w:color="EAEAEA"/>
            </w:tcBorders>
            <w:tcMar>
              <w:top w:w="120" w:type="dxa"/>
              <w:left w:w="330" w:type="dxa"/>
              <w:bottom w:w="120" w:type="dxa"/>
              <w:right w:w="30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3"/>
                <w:szCs w:val="23"/>
                <w:lang w:eastAsia="ru-RU"/>
              </w:rPr>
            </w:pPr>
            <w:r w:rsidRPr="005431E9">
              <w:rPr>
                <w:rFonts w:ascii="Open Sans" w:eastAsia="Times New Roman" w:hAnsi="Open Sans" w:cs="Times New Roman"/>
                <w:b/>
                <w:bCs/>
                <w:color w:val="242424"/>
                <w:sz w:val="23"/>
                <w:szCs w:val="23"/>
                <w:lang w:eastAsia="ru-RU"/>
              </w:rPr>
              <w:t>Наименование административной процедуры</w:t>
            </w:r>
          </w:p>
        </w:tc>
        <w:tc>
          <w:tcPr>
            <w:tcW w:w="0" w:type="auto"/>
            <w:tcBorders>
              <w:top w:val="single" w:sz="6" w:space="0" w:color="EAEAEA"/>
              <w:left w:val="single" w:sz="6" w:space="0" w:color="EAEAEA"/>
              <w:bottom w:val="single" w:sz="6" w:space="0" w:color="EAEAEA"/>
              <w:right w:val="single" w:sz="6" w:space="0" w:color="EAEAEA"/>
            </w:tcBorders>
            <w:tcMar>
              <w:top w:w="120" w:type="dxa"/>
              <w:left w:w="330" w:type="dxa"/>
              <w:bottom w:w="120" w:type="dxa"/>
              <w:right w:w="30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t>Максимальный срок осуществления административной процедуры</w:t>
            </w:r>
          </w:p>
        </w:tc>
        <w:bookmarkStart w:id="0" w:name="_GoBack"/>
        <w:bookmarkEnd w:id="0"/>
      </w:tr>
      <w:tr w:rsidR="005431E9" w:rsidRPr="005431E9" w:rsidTr="005431E9">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5431E9" w:rsidRPr="005431E9" w:rsidRDefault="005431E9" w:rsidP="005431E9">
            <w:pPr>
              <w:spacing w:after="0" w:line="375" w:lineRule="atLeast"/>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t>15.21.</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3"/>
                <w:szCs w:val="23"/>
                <w:lang w:eastAsia="ru-RU"/>
              </w:rPr>
            </w:pPr>
            <w:r w:rsidRPr="005431E9">
              <w:rPr>
                <w:rFonts w:ascii="Open Sans" w:eastAsia="Times New Roman" w:hAnsi="Open Sans" w:cs="Times New Roman"/>
                <w:b/>
                <w:bCs/>
                <w:color w:val="242424"/>
                <w:sz w:val="23"/>
                <w:szCs w:val="23"/>
                <w:lang w:eastAsia="ru-RU"/>
              </w:rPr>
              <w:t xml:space="preserve">Выдача водительского удостоверения на право управления </w:t>
            </w:r>
            <w:r w:rsidRPr="005431E9">
              <w:rPr>
                <w:rFonts w:ascii="Open Sans" w:eastAsia="Times New Roman" w:hAnsi="Open Sans" w:cs="Times New Roman"/>
                <w:b/>
                <w:bCs/>
                <w:color w:val="242424"/>
                <w:sz w:val="23"/>
                <w:szCs w:val="23"/>
                <w:lang w:eastAsia="ru-RU"/>
              </w:rPr>
              <w:lastRenderedPageBreak/>
              <w:t>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lastRenderedPageBreak/>
              <w:t>5 рабочих дней</w:t>
            </w:r>
          </w:p>
          <w:p w:rsidR="005431E9" w:rsidRPr="005431E9" w:rsidRDefault="005431E9" w:rsidP="005431E9">
            <w:pPr>
              <w:spacing w:after="240" w:line="378" w:lineRule="atLeast"/>
              <w:jc w:val="center"/>
              <w:rPr>
                <w:rFonts w:ascii="Roboto" w:eastAsia="Times New Roman" w:hAnsi="Roboto" w:cs="Times New Roman"/>
                <w:color w:val="242424"/>
                <w:sz w:val="27"/>
                <w:szCs w:val="27"/>
                <w:lang w:eastAsia="ru-RU"/>
              </w:rPr>
            </w:pPr>
            <w:r w:rsidRPr="005431E9">
              <w:rPr>
                <w:rFonts w:ascii="Roboto" w:eastAsia="Times New Roman" w:hAnsi="Roboto" w:cs="Times New Roman"/>
                <w:color w:val="242424"/>
                <w:sz w:val="27"/>
                <w:szCs w:val="27"/>
                <w:lang w:eastAsia="ru-RU"/>
              </w:rPr>
              <w:lastRenderedPageBreak/>
              <w:t>со дня подачи заявления</w:t>
            </w:r>
          </w:p>
        </w:tc>
      </w:tr>
      <w:tr w:rsidR="005431E9" w:rsidRPr="005431E9" w:rsidTr="005431E9">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5431E9" w:rsidRPr="005431E9" w:rsidRDefault="005431E9" w:rsidP="005431E9">
            <w:pPr>
              <w:spacing w:after="0" w:line="375" w:lineRule="atLeast"/>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lastRenderedPageBreak/>
              <w:t>15.22.</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3"/>
                <w:szCs w:val="23"/>
                <w:lang w:eastAsia="ru-RU"/>
              </w:rPr>
            </w:pPr>
            <w:r w:rsidRPr="005431E9">
              <w:rPr>
                <w:rFonts w:ascii="Open Sans" w:eastAsia="Times New Roman" w:hAnsi="Open Sans" w:cs="Times New Roman"/>
                <w:b/>
                <w:bCs/>
                <w:color w:val="242424"/>
                <w:sz w:val="23"/>
                <w:szCs w:val="23"/>
                <w:lang w:eastAsia="ru-RU"/>
              </w:rPr>
              <w:t>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t>5 рабочих дней</w:t>
            </w:r>
          </w:p>
          <w:p w:rsidR="005431E9" w:rsidRPr="005431E9" w:rsidRDefault="005431E9" w:rsidP="005431E9">
            <w:pPr>
              <w:spacing w:after="240" w:line="378" w:lineRule="atLeast"/>
              <w:jc w:val="center"/>
              <w:rPr>
                <w:rFonts w:ascii="Roboto" w:eastAsia="Times New Roman" w:hAnsi="Roboto" w:cs="Times New Roman"/>
                <w:color w:val="242424"/>
                <w:sz w:val="27"/>
                <w:szCs w:val="27"/>
                <w:lang w:eastAsia="ru-RU"/>
              </w:rPr>
            </w:pPr>
            <w:r w:rsidRPr="005431E9">
              <w:rPr>
                <w:rFonts w:ascii="Roboto" w:eastAsia="Times New Roman" w:hAnsi="Roboto" w:cs="Times New Roman"/>
                <w:color w:val="242424"/>
                <w:sz w:val="27"/>
                <w:szCs w:val="27"/>
                <w:lang w:eastAsia="ru-RU"/>
              </w:rPr>
              <w:t>со дня подачи заявления</w:t>
            </w:r>
          </w:p>
        </w:tc>
      </w:tr>
      <w:tr w:rsidR="005431E9" w:rsidRPr="005431E9" w:rsidTr="005431E9">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5431E9" w:rsidRPr="005431E9" w:rsidRDefault="005431E9" w:rsidP="005431E9">
            <w:pPr>
              <w:spacing w:after="0" w:line="375" w:lineRule="atLeast"/>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t>15.26.</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3"/>
                <w:szCs w:val="23"/>
                <w:lang w:eastAsia="ru-RU"/>
              </w:rPr>
            </w:pPr>
            <w:r w:rsidRPr="005431E9">
              <w:rPr>
                <w:rFonts w:ascii="Open Sans" w:eastAsia="Times New Roman" w:hAnsi="Open Sans" w:cs="Times New Roman"/>
                <w:b/>
                <w:bCs/>
                <w:color w:val="242424"/>
                <w:sz w:val="23"/>
                <w:szCs w:val="23"/>
                <w:lang w:eastAsia="ru-RU"/>
              </w:rPr>
              <w:t>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подготовки (переподготовки) водителей механических транспортных средств, самоходных машин, на период прохождения ими практики</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t>5 рабочих дней</w:t>
            </w:r>
          </w:p>
          <w:p w:rsidR="005431E9" w:rsidRPr="005431E9" w:rsidRDefault="005431E9" w:rsidP="005431E9">
            <w:pPr>
              <w:spacing w:after="240" w:line="378" w:lineRule="atLeast"/>
              <w:jc w:val="center"/>
              <w:rPr>
                <w:rFonts w:ascii="Roboto" w:eastAsia="Times New Roman" w:hAnsi="Roboto" w:cs="Times New Roman"/>
                <w:color w:val="242424"/>
                <w:sz w:val="27"/>
                <w:szCs w:val="27"/>
                <w:lang w:eastAsia="ru-RU"/>
              </w:rPr>
            </w:pPr>
            <w:r w:rsidRPr="005431E9">
              <w:rPr>
                <w:rFonts w:ascii="Roboto" w:eastAsia="Times New Roman" w:hAnsi="Roboto" w:cs="Times New Roman"/>
                <w:color w:val="242424"/>
                <w:sz w:val="27"/>
                <w:szCs w:val="27"/>
                <w:lang w:eastAsia="ru-RU"/>
              </w:rPr>
              <w:t>со дня сдачи всех экзаменов</w:t>
            </w:r>
          </w:p>
        </w:tc>
      </w:tr>
      <w:tr w:rsidR="005431E9" w:rsidRPr="005431E9" w:rsidTr="005431E9">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5431E9" w:rsidRPr="005431E9" w:rsidRDefault="005431E9" w:rsidP="005431E9">
            <w:pPr>
              <w:spacing w:after="0" w:line="375" w:lineRule="atLeast"/>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lastRenderedPageBreak/>
              <w:t>15.28.</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3"/>
                <w:szCs w:val="23"/>
                <w:lang w:eastAsia="ru-RU"/>
              </w:rPr>
            </w:pPr>
            <w:proofErr w:type="gramStart"/>
            <w:r w:rsidRPr="005431E9">
              <w:rPr>
                <w:rFonts w:ascii="Open Sans" w:eastAsia="Times New Roman" w:hAnsi="Open Sans" w:cs="Times New Roman"/>
                <w:b/>
                <w:bCs/>
                <w:color w:val="242424"/>
                <w:sz w:val="23"/>
                <w:szCs w:val="23"/>
                <w:lang w:eastAsia="ru-RU"/>
              </w:rPr>
              <w:t>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w:t>
            </w:r>
            <w:proofErr w:type="gramEnd"/>
            <w:r w:rsidRPr="005431E9">
              <w:rPr>
                <w:rFonts w:ascii="Open Sans" w:eastAsia="Times New Roman" w:hAnsi="Open Sans" w:cs="Times New Roman"/>
                <w:b/>
                <w:bCs/>
                <w:color w:val="242424"/>
                <w:sz w:val="23"/>
                <w:szCs w:val="23"/>
                <w:lang w:eastAsia="ru-RU"/>
              </w:rPr>
              <w:t xml:space="preserve"> </w:t>
            </w:r>
            <w:proofErr w:type="gramStart"/>
            <w:r w:rsidRPr="005431E9">
              <w:rPr>
                <w:rFonts w:ascii="Open Sans" w:eastAsia="Times New Roman" w:hAnsi="Open Sans" w:cs="Times New Roman"/>
                <w:b/>
                <w:bCs/>
                <w:color w:val="242424"/>
                <w:sz w:val="23"/>
                <w:szCs w:val="23"/>
                <w:lang w:eastAsia="ru-RU"/>
              </w:rPr>
              <w:t>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w:t>
            </w:r>
            <w:proofErr w:type="gramEnd"/>
            <w:r w:rsidRPr="005431E9">
              <w:rPr>
                <w:rFonts w:ascii="Open Sans" w:eastAsia="Times New Roman" w:hAnsi="Open Sans" w:cs="Times New Roman"/>
                <w:b/>
                <w:bCs/>
                <w:color w:val="242424"/>
                <w:sz w:val="23"/>
                <w:szCs w:val="23"/>
                <w:lang w:eastAsia="ru-RU"/>
              </w:rPr>
              <w:t xml:space="preserve"> сотрудником органов внутренних дел сигнала об остановке транспортного средства либо после совершения </w:t>
            </w:r>
            <w:r w:rsidRPr="005431E9">
              <w:rPr>
                <w:rFonts w:ascii="Open Sans" w:eastAsia="Times New Roman" w:hAnsi="Open Sans" w:cs="Times New Roman"/>
                <w:b/>
                <w:bCs/>
                <w:color w:val="242424"/>
                <w:sz w:val="23"/>
                <w:szCs w:val="23"/>
                <w:lang w:eastAsia="ru-RU"/>
              </w:rPr>
              <w:lastRenderedPageBreak/>
              <w:t>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lastRenderedPageBreak/>
              <w:t>5 рабочих дней</w:t>
            </w:r>
          </w:p>
          <w:p w:rsidR="005431E9" w:rsidRPr="005431E9" w:rsidRDefault="005431E9" w:rsidP="005431E9">
            <w:pPr>
              <w:spacing w:after="240" w:line="378" w:lineRule="atLeast"/>
              <w:jc w:val="center"/>
              <w:rPr>
                <w:rFonts w:ascii="Roboto" w:eastAsia="Times New Roman" w:hAnsi="Roboto" w:cs="Times New Roman"/>
                <w:color w:val="242424"/>
                <w:sz w:val="27"/>
                <w:szCs w:val="27"/>
                <w:lang w:eastAsia="ru-RU"/>
              </w:rPr>
            </w:pPr>
            <w:r w:rsidRPr="005431E9">
              <w:rPr>
                <w:rFonts w:ascii="Roboto" w:eastAsia="Times New Roman" w:hAnsi="Roboto" w:cs="Times New Roman"/>
                <w:color w:val="242424"/>
                <w:sz w:val="27"/>
                <w:szCs w:val="27"/>
                <w:lang w:eastAsia="ru-RU"/>
              </w:rPr>
              <w:t>со дня подачи заявления</w:t>
            </w:r>
          </w:p>
        </w:tc>
      </w:tr>
      <w:tr w:rsidR="005431E9" w:rsidRPr="005431E9" w:rsidTr="005431E9">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5431E9" w:rsidRPr="005431E9" w:rsidRDefault="005431E9" w:rsidP="005431E9">
            <w:pPr>
              <w:spacing w:after="0" w:line="375" w:lineRule="atLeast"/>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lastRenderedPageBreak/>
              <w:t>15.30.</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3"/>
                <w:szCs w:val="23"/>
                <w:lang w:eastAsia="ru-RU"/>
              </w:rPr>
            </w:pPr>
            <w:r w:rsidRPr="005431E9">
              <w:rPr>
                <w:rFonts w:ascii="Open Sans" w:eastAsia="Times New Roman" w:hAnsi="Open Sans" w:cs="Times New Roman"/>
                <w:b/>
                <w:bCs/>
                <w:color w:val="242424"/>
                <w:sz w:val="23"/>
                <w:szCs w:val="23"/>
                <w:lang w:eastAsia="ru-RU"/>
              </w:rPr>
              <w:t>Государственная регистрация колесного трактора, прицепа к нему и самоходной машины, включая изъятые, арестованные, конфискованные по судебному постановлению либо обращенные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t>5 рабочих дней</w:t>
            </w:r>
          </w:p>
          <w:p w:rsidR="005431E9" w:rsidRPr="005431E9" w:rsidRDefault="005431E9" w:rsidP="005431E9">
            <w:pPr>
              <w:spacing w:after="240" w:line="378" w:lineRule="atLeast"/>
              <w:jc w:val="center"/>
              <w:rPr>
                <w:rFonts w:ascii="Roboto" w:eastAsia="Times New Roman" w:hAnsi="Roboto" w:cs="Times New Roman"/>
                <w:color w:val="242424"/>
                <w:sz w:val="27"/>
                <w:szCs w:val="27"/>
                <w:lang w:eastAsia="ru-RU"/>
              </w:rPr>
            </w:pPr>
            <w:r w:rsidRPr="005431E9">
              <w:rPr>
                <w:rFonts w:ascii="Roboto" w:eastAsia="Times New Roman" w:hAnsi="Roboto" w:cs="Times New Roman"/>
                <w:color w:val="242424"/>
                <w:sz w:val="27"/>
                <w:szCs w:val="27"/>
                <w:lang w:eastAsia="ru-RU"/>
              </w:rPr>
              <w:t xml:space="preserve">со дня подачи заявления, а в случае </w:t>
            </w:r>
            <w:proofErr w:type="spellStart"/>
            <w:r w:rsidRPr="005431E9">
              <w:rPr>
                <w:rFonts w:ascii="Roboto" w:eastAsia="Times New Roman" w:hAnsi="Roboto" w:cs="Times New Roman"/>
                <w:color w:val="242424"/>
                <w:sz w:val="27"/>
                <w:szCs w:val="27"/>
                <w:lang w:eastAsia="ru-RU"/>
              </w:rPr>
              <w:t>необх</w:t>
            </w:r>
            <w:proofErr w:type="spellEnd"/>
            <w:r w:rsidRPr="005431E9">
              <w:rPr>
                <w:rFonts w:ascii="Roboto" w:eastAsia="Times New Roman" w:hAnsi="Roboto" w:cs="Times New Roman"/>
                <w:color w:val="242424"/>
                <w:sz w:val="27"/>
                <w:szCs w:val="27"/>
                <w:lang w:eastAsia="ru-RU"/>
              </w:rPr>
              <w:t xml:space="preserve">. выезда по месту нахождения КТ, </w:t>
            </w:r>
            <w:proofErr w:type="spellStart"/>
            <w:r w:rsidRPr="005431E9">
              <w:rPr>
                <w:rFonts w:ascii="Roboto" w:eastAsia="Times New Roman" w:hAnsi="Roboto" w:cs="Times New Roman"/>
                <w:color w:val="242424"/>
                <w:sz w:val="27"/>
                <w:szCs w:val="27"/>
                <w:lang w:eastAsia="ru-RU"/>
              </w:rPr>
              <w:t>Пр.</w:t>
            </w:r>
            <w:proofErr w:type="gramStart"/>
            <w:r w:rsidRPr="005431E9">
              <w:rPr>
                <w:rFonts w:ascii="Roboto" w:eastAsia="Times New Roman" w:hAnsi="Roboto" w:cs="Times New Roman"/>
                <w:color w:val="242424"/>
                <w:sz w:val="27"/>
                <w:szCs w:val="27"/>
                <w:lang w:eastAsia="ru-RU"/>
              </w:rPr>
              <w:t>,С</w:t>
            </w:r>
            <w:proofErr w:type="gramEnd"/>
            <w:r w:rsidRPr="005431E9">
              <w:rPr>
                <w:rFonts w:ascii="Roboto" w:eastAsia="Times New Roman" w:hAnsi="Roboto" w:cs="Times New Roman"/>
                <w:color w:val="242424"/>
                <w:sz w:val="27"/>
                <w:szCs w:val="27"/>
                <w:lang w:eastAsia="ru-RU"/>
              </w:rPr>
              <w:t>М</w:t>
            </w:r>
            <w:proofErr w:type="spellEnd"/>
            <w:r w:rsidRPr="005431E9">
              <w:rPr>
                <w:rFonts w:ascii="Roboto" w:eastAsia="Times New Roman" w:hAnsi="Roboto" w:cs="Times New Roman"/>
                <w:color w:val="242424"/>
                <w:sz w:val="27"/>
                <w:szCs w:val="27"/>
                <w:lang w:eastAsia="ru-RU"/>
              </w:rPr>
              <w:t xml:space="preserve"> – 8 рабочих дней со дня подачи заявления</w:t>
            </w:r>
          </w:p>
        </w:tc>
      </w:tr>
      <w:tr w:rsidR="005431E9" w:rsidRPr="005431E9" w:rsidTr="005431E9">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5431E9" w:rsidRPr="005431E9" w:rsidRDefault="005431E9" w:rsidP="005431E9">
            <w:pPr>
              <w:spacing w:after="0" w:line="375" w:lineRule="atLeast"/>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t>15.31.</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3"/>
                <w:szCs w:val="23"/>
                <w:lang w:eastAsia="ru-RU"/>
              </w:rPr>
            </w:pPr>
            <w:r w:rsidRPr="005431E9">
              <w:rPr>
                <w:rFonts w:ascii="Open Sans" w:eastAsia="Times New Roman" w:hAnsi="Open Sans" w:cs="Times New Roman"/>
                <w:b/>
                <w:bCs/>
                <w:color w:val="242424"/>
                <w:sz w:val="23"/>
                <w:szCs w:val="23"/>
                <w:lang w:eastAsia="ru-RU"/>
              </w:rPr>
              <w:t xml:space="preserve">Выдача свидетельства о регистрации колесного трактора, прицепа к нему, самоходной машины и (или) регистрационного знака взамен утраченного (похищенного) или пришедшего в негодность свидетельства о регистрации </w:t>
            </w:r>
            <w:r w:rsidRPr="005431E9">
              <w:rPr>
                <w:rFonts w:ascii="Open Sans" w:eastAsia="Times New Roman" w:hAnsi="Open Sans" w:cs="Times New Roman"/>
                <w:b/>
                <w:bCs/>
                <w:color w:val="242424"/>
                <w:sz w:val="23"/>
                <w:szCs w:val="23"/>
                <w:lang w:eastAsia="ru-RU"/>
              </w:rPr>
              <w:lastRenderedPageBreak/>
              <w:t>(технического паспорта) и (или) регистрационного знака</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lastRenderedPageBreak/>
              <w:t>3 рабочих дней</w:t>
            </w:r>
          </w:p>
          <w:p w:rsidR="005431E9" w:rsidRPr="005431E9" w:rsidRDefault="005431E9" w:rsidP="005431E9">
            <w:pPr>
              <w:spacing w:after="240" w:line="378" w:lineRule="atLeast"/>
              <w:jc w:val="center"/>
              <w:rPr>
                <w:rFonts w:ascii="Roboto" w:eastAsia="Times New Roman" w:hAnsi="Roboto" w:cs="Times New Roman"/>
                <w:color w:val="242424"/>
                <w:sz w:val="27"/>
                <w:szCs w:val="27"/>
                <w:lang w:eastAsia="ru-RU"/>
              </w:rPr>
            </w:pPr>
            <w:r w:rsidRPr="005431E9">
              <w:rPr>
                <w:rFonts w:ascii="Roboto" w:eastAsia="Times New Roman" w:hAnsi="Roboto" w:cs="Times New Roman"/>
                <w:color w:val="242424"/>
                <w:sz w:val="27"/>
                <w:szCs w:val="27"/>
                <w:lang w:eastAsia="ru-RU"/>
              </w:rPr>
              <w:t xml:space="preserve">со дня подачи заявления, а в случае </w:t>
            </w:r>
            <w:proofErr w:type="spellStart"/>
            <w:r w:rsidRPr="005431E9">
              <w:rPr>
                <w:rFonts w:ascii="Roboto" w:eastAsia="Times New Roman" w:hAnsi="Roboto" w:cs="Times New Roman"/>
                <w:color w:val="242424"/>
                <w:sz w:val="27"/>
                <w:szCs w:val="27"/>
                <w:lang w:eastAsia="ru-RU"/>
              </w:rPr>
              <w:t>необх</w:t>
            </w:r>
            <w:proofErr w:type="spellEnd"/>
            <w:r w:rsidRPr="005431E9">
              <w:rPr>
                <w:rFonts w:ascii="Roboto" w:eastAsia="Times New Roman" w:hAnsi="Roboto" w:cs="Times New Roman"/>
                <w:color w:val="242424"/>
                <w:sz w:val="27"/>
                <w:szCs w:val="27"/>
                <w:lang w:eastAsia="ru-RU"/>
              </w:rPr>
              <w:t xml:space="preserve">. выезда по месту нахождения КТ, </w:t>
            </w:r>
            <w:proofErr w:type="spellStart"/>
            <w:r w:rsidRPr="005431E9">
              <w:rPr>
                <w:rFonts w:ascii="Roboto" w:eastAsia="Times New Roman" w:hAnsi="Roboto" w:cs="Times New Roman"/>
                <w:color w:val="242424"/>
                <w:sz w:val="27"/>
                <w:szCs w:val="27"/>
                <w:lang w:eastAsia="ru-RU"/>
              </w:rPr>
              <w:t>Пр.</w:t>
            </w:r>
            <w:proofErr w:type="gramStart"/>
            <w:r w:rsidRPr="005431E9">
              <w:rPr>
                <w:rFonts w:ascii="Roboto" w:eastAsia="Times New Roman" w:hAnsi="Roboto" w:cs="Times New Roman"/>
                <w:color w:val="242424"/>
                <w:sz w:val="27"/>
                <w:szCs w:val="27"/>
                <w:lang w:eastAsia="ru-RU"/>
              </w:rPr>
              <w:t>,С</w:t>
            </w:r>
            <w:proofErr w:type="gramEnd"/>
            <w:r w:rsidRPr="005431E9">
              <w:rPr>
                <w:rFonts w:ascii="Roboto" w:eastAsia="Times New Roman" w:hAnsi="Roboto" w:cs="Times New Roman"/>
                <w:color w:val="242424"/>
                <w:sz w:val="27"/>
                <w:szCs w:val="27"/>
                <w:lang w:eastAsia="ru-RU"/>
              </w:rPr>
              <w:t>М</w:t>
            </w:r>
            <w:proofErr w:type="spellEnd"/>
            <w:r w:rsidRPr="005431E9">
              <w:rPr>
                <w:rFonts w:ascii="Roboto" w:eastAsia="Times New Roman" w:hAnsi="Roboto" w:cs="Times New Roman"/>
                <w:color w:val="242424"/>
                <w:sz w:val="27"/>
                <w:szCs w:val="27"/>
                <w:lang w:eastAsia="ru-RU"/>
              </w:rPr>
              <w:t xml:space="preserve"> – 5 </w:t>
            </w:r>
            <w:r w:rsidRPr="005431E9">
              <w:rPr>
                <w:rFonts w:ascii="Roboto" w:eastAsia="Times New Roman" w:hAnsi="Roboto" w:cs="Times New Roman"/>
                <w:color w:val="242424"/>
                <w:sz w:val="27"/>
                <w:szCs w:val="27"/>
                <w:lang w:eastAsia="ru-RU"/>
              </w:rPr>
              <w:lastRenderedPageBreak/>
              <w:t>рабочих дней со дня подачи заявления</w:t>
            </w:r>
          </w:p>
        </w:tc>
      </w:tr>
      <w:tr w:rsidR="005431E9" w:rsidRPr="005431E9" w:rsidTr="005431E9">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5431E9" w:rsidRPr="005431E9" w:rsidRDefault="005431E9" w:rsidP="005431E9">
            <w:pPr>
              <w:spacing w:after="0" w:line="375" w:lineRule="atLeast"/>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lastRenderedPageBreak/>
              <w:t>15.32.</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3"/>
                <w:szCs w:val="23"/>
                <w:lang w:eastAsia="ru-RU"/>
              </w:rPr>
            </w:pPr>
            <w:r w:rsidRPr="005431E9">
              <w:rPr>
                <w:rFonts w:ascii="Open Sans" w:eastAsia="Times New Roman" w:hAnsi="Open Sans" w:cs="Times New Roman"/>
                <w:b/>
                <w:bCs/>
                <w:color w:val="242424"/>
                <w:sz w:val="23"/>
                <w:szCs w:val="23"/>
                <w:lang w:eastAsia="ru-RU"/>
              </w:rPr>
              <w:t>Обмен (выдача взамен технического паспорта) свидетельства о регистрации колесного трактора, прицепа к нему, самоходной машины в случае внесения изменений в документы, связанные с государственной регистрацией колесного трактора, прицепа к нему и самоходной машины</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t>3 рабочих дней</w:t>
            </w:r>
          </w:p>
          <w:p w:rsidR="005431E9" w:rsidRPr="005431E9" w:rsidRDefault="005431E9" w:rsidP="005431E9">
            <w:pPr>
              <w:spacing w:after="240" w:line="378" w:lineRule="atLeast"/>
              <w:jc w:val="center"/>
              <w:rPr>
                <w:rFonts w:ascii="Roboto" w:eastAsia="Times New Roman" w:hAnsi="Roboto" w:cs="Times New Roman"/>
                <w:color w:val="242424"/>
                <w:sz w:val="27"/>
                <w:szCs w:val="27"/>
                <w:lang w:eastAsia="ru-RU"/>
              </w:rPr>
            </w:pPr>
            <w:r w:rsidRPr="005431E9">
              <w:rPr>
                <w:rFonts w:ascii="Roboto" w:eastAsia="Times New Roman" w:hAnsi="Roboto" w:cs="Times New Roman"/>
                <w:color w:val="242424"/>
                <w:sz w:val="27"/>
                <w:szCs w:val="27"/>
                <w:lang w:eastAsia="ru-RU"/>
              </w:rPr>
              <w:t xml:space="preserve">со дня подачи заявления, а в случае </w:t>
            </w:r>
            <w:proofErr w:type="spellStart"/>
            <w:r w:rsidRPr="005431E9">
              <w:rPr>
                <w:rFonts w:ascii="Roboto" w:eastAsia="Times New Roman" w:hAnsi="Roboto" w:cs="Times New Roman"/>
                <w:color w:val="242424"/>
                <w:sz w:val="27"/>
                <w:szCs w:val="27"/>
                <w:lang w:eastAsia="ru-RU"/>
              </w:rPr>
              <w:t>необх</w:t>
            </w:r>
            <w:proofErr w:type="spellEnd"/>
            <w:r w:rsidRPr="005431E9">
              <w:rPr>
                <w:rFonts w:ascii="Roboto" w:eastAsia="Times New Roman" w:hAnsi="Roboto" w:cs="Times New Roman"/>
                <w:color w:val="242424"/>
                <w:sz w:val="27"/>
                <w:szCs w:val="27"/>
                <w:lang w:eastAsia="ru-RU"/>
              </w:rPr>
              <w:t xml:space="preserve">. выезда по месту нахождения КТ, </w:t>
            </w:r>
            <w:proofErr w:type="spellStart"/>
            <w:r w:rsidRPr="005431E9">
              <w:rPr>
                <w:rFonts w:ascii="Roboto" w:eastAsia="Times New Roman" w:hAnsi="Roboto" w:cs="Times New Roman"/>
                <w:color w:val="242424"/>
                <w:sz w:val="27"/>
                <w:szCs w:val="27"/>
                <w:lang w:eastAsia="ru-RU"/>
              </w:rPr>
              <w:t>Пр.</w:t>
            </w:r>
            <w:proofErr w:type="gramStart"/>
            <w:r w:rsidRPr="005431E9">
              <w:rPr>
                <w:rFonts w:ascii="Roboto" w:eastAsia="Times New Roman" w:hAnsi="Roboto" w:cs="Times New Roman"/>
                <w:color w:val="242424"/>
                <w:sz w:val="27"/>
                <w:szCs w:val="27"/>
                <w:lang w:eastAsia="ru-RU"/>
              </w:rPr>
              <w:t>,С</w:t>
            </w:r>
            <w:proofErr w:type="gramEnd"/>
            <w:r w:rsidRPr="005431E9">
              <w:rPr>
                <w:rFonts w:ascii="Roboto" w:eastAsia="Times New Roman" w:hAnsi="Roboto" w:cs="Times New Roman"/>
                <w:color w:val="242424"/>
                <w:sz w:val="27"/>
                <w:szCs w:val="27"/>
                <w:lang w:eastAsia="ru-RU"/>
              </w:rPr>
              <w:t>М</w:t>
            </w:r>
            <w:proofErr w:type="spellEnd"/>
            <w:r w:rsidRPr="005431E9">
              <w:rPr>
                <w:rFonts w:ascii="Roboto" w:eastAsia="Times New Roman" w:hAnsi="Roboto" w:cs="Times New Roman"/>
                <w:color w:val="242424"/>
                <w:sz w:val="27"/>
                <w:szCs w:val="27"/>
                <w:lang w:eastAsia="ru-RU"/>
              </w:rPr>
              <w:t xml:space="preserve"> – 5 рабочих дней со дня подачи заявления</w:t>
            </w:r>
          </w:p>
        </w:tc>
      </w:tr>
      <w:tr w:rsidR="005431E9" w:rsidRPr="005431E9" w:rsidTr="005431E9">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5431E9" w:rsidRPr="005431E9" w:rsidRDefault="005431E9" w:rsidP="005431E9">
            <w:pPr>
              <w:spacing w:after="0" w:line="375" w:lineRule="atLeast"/>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t>15.34.</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3"/>
                <w:szCs w:val="23"/>
                <w:lang w:eastAsia="ru-RU"/>
              </w:rPr>
            </w:pPr>
            <w:r w:rsidRPr="005431E9">
              <w:rPr>
                <w:rFonts w:ascii="Open Sans" w:eastAsia="Times New Roman" w:hAnsi="Open Sans" w:cs="Times New Roman"/>
                <w:b/>
                <w:bCs/>
                <w:color w:val="242424"/>
                <w:sz w:val="23"/>
                <w:szCs w:val="23"/>
                <w:lang w:eastAsia="ru-RU"/>
              </w:rPr>
              <w:t>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 либо для оформления электронного паспорта самоходной машины и других видов техники</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t>3 рабочих дней</w:t>
            </w:r>
          </w:p>
          <w:p w:rsidR="005431E9" w:rsidRPr="005431E9" w:rsidRDefault="005431E9" w:rsidP="005431E9">
            <w:pPr>
              <w:spacing w:after="240" w:line="378" w:lineRule="atLeast"/>
              <w:jc w:val="center"/>
              <w:rPr>
                <w:rFonts w:ascii="Roboto" w:eastAsia="Times New Roman" w:hAnsi="Roboto" w:cs="Times New Roman"/>
                <w:color w:val="242424"/>
                <w:sz w:val="27"/>
                <w:szCs w:val="27"/>
                <w:lang w:eastAsia="ru-RU"/>
              </w:rPr>
            </w:pPr>
            <w:r w:rsidRPr="005431E9">
              <w:rPr>
                <w:rFonts w:ascii="Roboto" w:eastAsia="Times New Roman" w:hAnsi="Roboto" w:cs="Times New Roman"/>
                <w:color w:val="242424"/>
                <w:sz w:val="27"/>
                <w:szCs w:val="27"/>
                <w:lang w:eastAsia="ru-RU"/>
              </w:rPr>
              <w:t xml:space="preserve">со дня подачи заявления, а в случае </w:t>
            </w:r>
            <w:proofErr w:type="spellStart"/>
            <w:r w:rsidRPr="005431E9">
              <w:rPr>
                <w:rFonts w:ascii="Roboto" w:eastAsia="Times New Roman" w:hAnsi="Roboto" w:cs="Times New Roman"/>
                <w:color w:val="242424"/>
                <w:sz w:val="27"/>
                <w:szCs w:val="27"/>
                <w:lang w:eastAsia="ru-RU"/>
              </w:rPr>
              <w:t>необх</w:t>
            </w:r>
            <w:proofErr w:type="spellEnd"/>
            <w:r w:rsidRPr="005431E9">
              <w:rPr>
                <w:rFonts w:ascii="Roboto" w:eastAsia="Times New Roman" w:hAnsi="Roboto" w:cs="Times New Roman"/>
                <w:color w:val="242424"/>
                <w:sz w:val="27"/>
                <w:szCs w:val="27"/>
                <w:lang w:eastAsia="ru-RU"/>
              </w:rPr>
              <w:t xml:space="preserve">. выезда по месту нахождения КТ, </w:t>
            </w:r>
            <w:proofErr w:type="spellStart"/>
            <w:r w:rsidRPr="005431E9">
              <w:rPr>
                <w:rFonts w:ascii="Roboto" w:eastAsia="Times New Roman" w:hAnsi="Roboto" w:cs="Times New Roman"/>
                <w:color w:val="242424"/>
                <w:sz w:val="27"/>
                <w:szCs w:val="27"/>
                <w:lang w:eastAsia="ru-RU"/>
              </w:rPr>
              <w:t>Пр.</w:t>
            </w:r>
            <w:proofErr w:type="gramStart"/>
            <w:r w:rsidRPr="005431E9">
              <w:rPr>
                <w:rFonts w:ascii="Roboto" w:eastAsia="Times New Roman" w:hAnsi="Roboto" w:cs="Times New Roman"/>
                <w:color w:val="242424"/>
                <w:sz w:val="27"/>
                <w:szCs w:val="27"/>
                <w:lang w:eastAsia="ru-RU"/>
              </w:rPr>
              <w:t>,С</w:t>
            </w:r>
            <w:proofErr w:type="gramEnd"/>
            <w:r w:rsidRPr="005431E9">
              <w:rPr>
                <w:rFonts w:ascii="Roboto" w:eastAsia="Times New Roman" w:hAnsi="Roboto" w:cs="Times New Roman"/>
                <w:color w:val="242424"/>
                <w:sz w:val="27"/>
                <w:szCs w:val="27"/>
                <w:lang w:eastAsia="ru-RU"/>
              </w:rPr>
              <w:t>М</w:t>
            </w:r>
            <w:proofErr w:type="spellEnd"/>
            <w:r w:rsidRPr="005431E9">
              <w:rPr>
                <w:rFonts w:ascii="Roboto" w:eastAsia="Times New Roman" w:hAnsi="Roboto" w:cs="Times New Roman"/>
                <w:color w:val="242424"/>
                <w:sz w:val="27"/>
                <w:szCs w:val="27"/>
                <w:lang w:eastAsia="ru-RU"/>
              </w:rPr>
              <w:t xml:space="preserve"> – 5 рабочих дней со дня подачи заявления</w:t>
            </w:r>
          </w:p>
        </w:tc>
      </w:tr>
      <w:tr w:rsidR="005431E9" w:rsidRPr="005431E9" w:rsidTr="005431E9">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5431E9" w:rsidRPr="005431E9" w:rsidRDefault="005431E9" w:rsidP="005431E9">
            <w:pPr>
              <w:spacing w:after="0" w:line="375" w:lineRule="atLeast"/>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t>15.35.</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3"/>
                <w:szCs w:val="23"/>
                <w:lang w:eastAsia="ru-RU"/>
              </w:rPr>
            </w:pPr>
            <w:r w:rsidRPr="005431E9">
              <w:rPr>
                <w:rFonts w:ascii="Open Sans" w:eastAsia="Times New Roman" w:hAnsi="Open Sans" w:cs="Times New Roman"/>
                <w:b/>
                <w:bCs/>
                <w:color w:val="242424"/>
                <w:sz w:val="23"/>
                <w:szCs w:val="23"/>
                <w:lang w:eastAsia="ru-RU"/>
              </w:rPr>
              <w:t xml:space="preserve">Снятие с учета колесного трактора, прицепа к нему и </w:t>
            </w:r>
            <w:r w:rsidRPr="005431E9">
              <w:rPr>
                <w:rFonts w:ascii="Open Sans" w:eastAsia="Times New Roman" w:hAnsi="Open Sans" w:cs="Times New Roman"/>
                <w:b/>
                <w:bCs/>
                <w:color w:val="242424"/>
                <w:sz w:val="23"/>
                <w:szCs w:val="23"/>
                <w:lang w:eastAsia="ru-RU"/>
              </w:rPr>
              <w:lastRenderedPageBreak/>
              <w:t>самоходной машины</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lastRenderedPageBreak/>
              <w:t>3 рабочих дней</w:t>
            </w:r>
          </w:p>
          <w:p w:rsidR="005431E9" w:rsidRPr="005431E9" w:rsidRDefault="005431E9" w:rsidP="005431E9">
            <w:pPr>
              <w:spacing w:after="240" w:line="378" w:lineRule="atLeast"/>
              <w:jc w:val="center"/>
              <w:rPr>
                <w:rFonts w:ascii="Roboto" w:eastAsia="Times New Roman" w:hAnsi="Roboto" w:cs="Times New Roman"/>
                <w:color w:val="242424"/>
                <w:sz w:val="27"/>
                <w:szCs w:val="27"/>
                <w:lang w:eastAsia="ru-RU"/>
              </w:rPr>
            </w:pPr>
            <w:r w:rsidRPr="005431E9">
              <w:rPr>
                <w:rFonts w:ascii="Roboto" w:eastAsia="Times New Roman" w:hAnsi="Roboto" w:cs="Times New Roman"/>
                <w:color w:val="242424"/>
                <w:sz w:val="27"/>
                <w:szCs w:val="27"/>
                <w:lang w:eastAsia="ru-RU"/>
              </w:rPr>
              <w:lastRenderedPageBreak/>
              <w:t xml:space="preserve">со дня подачи заявления, а в случае </w:t>
            </w:r>
            <w:proofErr w:type="spellStart"/>
            <w:r w:rsidRPr="005431E9">
              <w:rPr>
                <w:rFonts w:ascii="Roboto" w:eastAsia="Times New Roman" w:hAnsi="Roboto" w:cs="Times New Roman"/>
                <w:color w:val="242424"/>
                <w:sz w:val="27"/>
                <w:szCs w:val="27"/>
                <w:lang w:eastAsia="ru-RU"/>
              </w:rPr>
              <w:t>необх</w:t>
            </w:r>
            <w:proofErr w:type="spellEnd"/>
            <w:r w:rsidRPr="005431E9">
              <w:rPr>
                <w:rFonts w:ascii="Roboto" w:eastAsia="Times New Roman" w:hAnsi="Roboto" w:cs="Times New Roman"/>
                <w:color w:val="242424"/>
                <w:sz w:val="27"/>
                <w:szCs w:val="27"/>
                <w:lang w:eastAsia="ru-RU"/>
              </w:rPr>
              <w:t xml:space="preserve">. выезда по месту нахождения КТ, </w:t>
            </w:r>
            <w:proofErr w:type="spellStart"/>
            <w:r w:rsidRPr="005431E9">
              <w:rPr>
                <w:rFonts w:ascii="Roboto" w:eastAsia="Times New Roman" w:hAnsi="Roboto" w:cs="Times New Roman"/>
                <w:color w:val="242424"/>
                <w:sz w:val="27"/>
                <w:szCs w:val="27"/>
                <w:lang w:eastAsia="ru-RU"/>
              </w:rPr>
              <w:t>Пр.</w:t>
            </w:r>
            <w:proofErr w:type="gramStart"/>
            <w:r w:rsidRPr="005431E9">
              <w:rPr>
                <w:rFonts w:ascii="Roboto" w:eastAsia="Times New Roman" w:hAnsi="Roboto" w:cs="Times New Roman"/>
                <w:color w:val="242424"/>
                <w:sz w:val="27"/>
                <w:szCs w:val="27"/>
                <w:lang w:eastAsia="ru-RU"/>
              </w:rPr>
              <w:t>,С</w:t>
            </w:r>
            <w:proofErr w:type="gramEnd"/>
            <w:r w:rsidRPr="005431E9">
              <w:rPr>
                <w:rFonts w:ascii="Roboto" w:eastAsia="Times New Roman" w:hAnsi="Roboto" w:cs="Times New Roman"/>
                <w:color w:val="242424"/>
                <w:sz w:val="27"/>
                <w:szCs w:val="27"/>
                <w:lang w:eastAsia="ru-RU"/>
              </w:rPr>
              <w:t>М</w:t>
            </w:r>
            <w:proofErr w:type="spellEnd"/>
            <w:r w:rsidRPr="005431E9">
              <w:rPr>
                <w:rFonts w:ascii="Roboto" w:eastAsia="Times New Roman" w:hAnsi="Roboto" w:cs="Times New Roman"/>
                <w:color w:val="242424"/>
                <w:sz w:val="27"/>
                <w:szCs w:val="27"/>
                <w:lang w:eastAsia="ru-RU"/>
              </w:rPr>
              <w:t xml:space="preserve"> – 5 рабочих дней со дня подачи заявления</w:t>
            </w:r>
          </w:p>
        </w:tc>
      </w:tr>
      <w:tr w:rsidR="005431E9" w:rsidRPr="005431E9" w:rsidTr="005431E9">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5431E9" w:rsidRPr="005431E9" w:rsidRDefault="005431E9" w:rsidP="005431E9">
            <w:pPr>
              <w:spacing w:after="0" w:line="375" w:lineRule="atLeast"/>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lastRenderedPageBreak/>
              <w:t>15.37.</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3"/>
                <w:szCs w:val="23"/>
                <w:lang w:eastAsia="ru-RU"/>
              </w:rPr>
            </w:pPr>
            <w:r w:rsidRPr="005431E9">
              <w:rPr>
                <w:rFonts w:ascii="Open Sans" w:eastAsia="Times New Roman" w:hAnsi="Open Sans" w:cs="Times New Roman"/>
                <w:b/>
                <w:bCs/>
                <w:color w:val="242424"/>
                <w:sz w:val="23"/>
                <w:szCs w:val="23"/>
                <w:lang w:eastAsia="ru-RU"/>
              </w:rPr>
              <w:t>Государственный технический осмотр колесного трактора, прицепа к нему и самоходной машины с выдачей разрешения на допуск к участию в дорожном движении колесного трактора, прицепа к нему и самоходной машины</w:t>
            </w:r>
          </w:p>
        </w:tc>
        <w:tc>
          <w:tcPr>
            <w:tcW w:w="0" w:type="auto"/>
            <w:tcBorders>
              <w:top w:val="single" w:sz="6" w:space="0" w:color="EAEAEA"/>
              <w:left w:val="single" w:sz="6" w:space="0" w:color="EAEAEA"/>
              <w:bottom w:val="single" w:sz="6" w:space="0" w:color="EAEAEA"/>
              <w:right w:val="single" w:sz="6" w:space="0" w:color="EAEAEA"/>
            </w:tcBorders>
            <w:tcMar>
              <w:top w:w="375" w:type="dxa"/>
              <w:left w:w="150" w:type="dxa"/>
              <w:bottom w:w="300" w:type="dxa"/>
              <w:right w:w="150" w:type="dxa"/>
            </w:tcMar>
            <w:vAlign w:val="center"/>
            <w:hideMark/>
          </w:tcPr>
          <w:p w:rsidR="005431E9" w:rsidRPr="005431E9" w:rsidRDefault="005431E9" w:rsidP="005431E9">
            <w:pPr>
              <w:spacing w:after="0" w:line="375" w:lineRule="atLeast"/>
              <w:jc w:val="center"/>
              <w:rPr>
                <w:rFonts w:ascii="Open Sans" w:eastAsia="Times New Roman" w:hAnsi="Open Sans" w:cs="Times New Roman"/>
                <w:color w:val="242424"/>
                <w:sz w:val="21"/>
                <w:szCs w:val="21"/>
                <w:lang w:eastAsia="ru-RU"/>
              </w:rPr>
            </w:pPr>
            <w:r w:rsidRPr="005431E9">
              <w:rPr>
                <w:rFonts w:ascii="Open Sans" w:eastAsia="Times New Roman" w:hAnsi="Open Sans" w:cs="Times New Roman"/>
                <w:b/>
                <w:bCs/>
                <w:color w:val="242424"/>
                <w:sz w:val="21"/>
                <w:szCs w:val="21"/>
                <w:lang w:eastAsia="ru-RU"/>
              </w:rPr>
              <w:t>в день обращения,</w:t>
            </w:r>
          </w:p>
          <w:p w:rsidR="005431E9" w:rsidRPr="005431E9" w:rsidRDefault="005431E9" w:rsidP="005431E9">
            <w:pPr>
              <w:spacing w:after="240" w:line="378" w:lineRule="atLeast"/>
              <w:jc w:val="center"/>
              <w:rPr>
                <w:rFonts w:ascii="Roboto" w:eastAsia="Times New Roman" w:hAnsi="Roboto" w:cs="Times New Roman"/>
                <w:color w:val="242424"/>
                <w:sz w:val="27"/>
                <w:szCs w:val="27"/>
                <w:lang w:eastAsia="ru-RU"/>
              </w:rPr>
            </w:pPr>
            <w:r w:rsidRPr="005431E9">
              <w:rPr>
                <w:rFonts w:ascii="Roboto" w:eastAsia="Times New Roman" w:hAnsi="Roboto" w:cs="Times New Roman"/>
                <w:color w:val="242424"/>
                <w:sz w:val="27"/>
                <w:szCs w:val="27"/>
                <w:lang w:eastAsia="ru-RU"/>
              </w:rPr>
              <w:t xml:space="preserve">а в случае </w:t>
            </w:r>
            <w:proofErr w:type="spellStart"/>
            <w:r w:rsidRPr="005431E9">
              <w:rPr>
                <w:rFonts w:ascii="Roboto" w:eastAsia="Times New Roman" w:hAnsi="Roboto" w:cs="Times New Roman"/>
                <w:color w:val="242424"/>
                <w:sz w:val="27"/>
                <w:szCs w:val="27"/>
                <w:lang w:eastAsia="ru-RU"/>
              </w:rPr>
              <w:t>необх</w:t>
            </w:r>
            <w:proofErr w:type="spellEnd"/>
            <w:r w:rsidRPr="005431E9">
              <w:rPr>
                <w:rFonts w:ascii="Roboto" w:eastAsia="Times New Roman" w:hAnsi="Roboto" w:cs="Times New Roman"/>
                <w:color w:val="242424"/>
                <w:sz w:val="27"/>
                <w:szCs w:val="27"/>
                <w:lang w:eastAsia="ru-RU"/>
              </w:rPr>
              <w:t xml:space="preserve">. выезда по месту нахождения КТ, </w:t>
            </w:r>
            <w:proofErr w:type="spellStart"/>
            <w:r w:rsidRPr="005431E9">
              <w:rPr>
                <w:rFonts w:ascii="Roboto" w:eastAsia="Times New Roman" w:hAnsi="Roboto" w:cs="Times New Roman"/>
                <w:color w:val="242424"/>
                <w:sz w:val="27"/>
                <w:szCs w:val="27"/>
                <w:lang w:eastAsia="ru-RU"/>
              </w:rPr>
              <w:t>Пр.</w:t>
            </w:r>
            <w:proofErr w:type="gramStart"/>
            <w:r w:rsidRPr="005431E9">
              <w:rPr>
                <w:rFonts w:ascii="Roboto" w:eastAsia="Times New Roman" w:hAnsi="Roboto" w:cs="Times New Roman"/>
                <w:color w:val="242424"/>
                <w:sz w:val="27"/>
                <w:szCs w:val="27"/>
                <w:lang w:eastAsia="ru-RU"/>
              </w:rPr>
              <w:t>,С</w:t>
            </w:r>
            <w:proofErr w:type="gramEnd"/>
            <w:r w:rsidRPr="005431E9">
              <w:rPr>
                <w:rFonts w:ascii="Roboto" w:eastAsia="Times New Roman" w:hAnsi="Roboto" w:cs="Times New Roman"/>
                <w:color w:val="242424"/>
                <w:sz w:val="27"/>
                <w:szCs w:val="27"/>
                <w:lang w:eastAsia="ru-RU"/>
              </w:rPr>
              <w:t>М</w:t>
            </w:r>
            <w:proofErr w:type="spellEnd"/>
            <w:r w:rsidRPr="005431E9">
              <w:rPr>
                <w:rFonts w:ascii="Roboto" w:eastAsia="Times New Roman" w:hAnsi="Roboto" w:cs="Times New Roman"/>
                <w:color w:val="242424"/>
                <w:sz w:val="27"/>
                <w:szCs w:val="27"/>
                <w:lang w:eastAsia="ru-RU"/>
              </w:rPr>
              <w:t xml:space="preserve"> – 5 рабочих дней со дня обращения</w:t>
            </w:r>
          </w:p>
        </w:tc>
      </w:tr>
    </w:tbl>
    <w:p w:rsidR="00365888" w:rsidRDefault="00365888"/>
    <w:sectPr w:rsidR="00365888" w:rsidSect="00AF782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1E9"/>
    <w:rsid w:val="00365888"/>
    <w:rsid w:val="005431E9"/>
    <w:rsid w:val="00AF7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410158">
      <w:bodyDiv w:val="1"/>
      <w:marLeft w:val="0"/>
      <w:marRight w:val="0"/>
      <w:marTop w:val="0"/>
      <w:marBottom w:val="0"/>
      <w:divBdr>
        <w:top w:val="none" w:sz="0" w:space="0" w:color="auto"/>
        <w:left w:val="none" w:sz="0" w:space="0" w:color="auto"/>
        <w:bottom w:val="none" w:sz="0" w:space="0" w:color="auto"/>
        <w:right w:val="none" w:sz="0" w:space="0" w:color="auto"/>
      </w:divBdr>
      <w:divsChild>
        <w:div w:id="160463094">
          <w:marLeft w:val="0"/>
          <w:marRight w:val="0"/>
          <w:marTop w:val="0"/>
          <w:marBottom w:val="1950"/>
          <w:divBdr>
            <w:top w:val="none" w:sz="0" w:space="0" w:color="auto"/>
            <w:left w:val="none" w:sz="0" w:space="0" w:color="auto"/>
            <w:bottom w:val="none" w:sz="0" w:space="0" w:color="auto"/>
            <w:right w:val="none" w:sz="0" w:space="0" w:color="auto"/>
          </w:divBdr>
          <w:divsChild>
            <w:div w:id="1944458875">
              <w:marLeft w:val="0"/>
              <w:marRight w:val="0"/>
              <w:marTop w:val="0"/>
              <w:marBottom w:val="0"/>
              <w:divBdr>
                <w:top w:val="none" w:sz="0" w:space="0" w:color="auto"/>
                <w:left w:val="none" w:sz="0" w:space="0" w:color="auto"/>
                <w:bottom w:val="none" w:sz="0" w:space="0" w:color="auto"/>
                <w:right w:val="none" w:sz="0" w:space="0" w:color="auto"/>
              </w:divBdr>
              <w:divsChild>
                <w:div w:id="16367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talonline.by/document/?regnum=p310002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845</Words>
  <Characters>4821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2024-08-31T04:52:00Z</dcterms:created>
  <dcterms:modified xsi:type="dcterms:W3CDTF">2024-09-03T06:15:00Z</dcterms:modified>
</cp:coreProperties>
</file>