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46B" w:rsidRPr="0043646B" w:rsidRDefault="0043646B" w:rsidP="0043646B">
      <w:pPr>
        <w:shd w:val="clear" w:color="auto" w:fill="FBFBFB"/>
        <w:spacing w:after="525" w:line="810" w:lineRule="atLeast"/>
        <w:outlineLvl w:val="0"/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</w:pPr>
      <w:r w:rsidRPr="0043646B">
        <w:rPr>
          <w:rFonts w:ascii="Roboto" w:eastAsia="Times New Roman" w:hAnsi="Roboto" w:cs="Times New Roman"/>
          <w:b/>
          <w:bCs/>
          <w:caps/>
          <w:color w:val="000000"/>
          <w:kern w:val="36"/>
          <w:sz w:val="60"/>
          <w:szCs w:val="60"/>
          <w:lang w:eastAsia="ru-RU"/>
        </w:rPr>
        <w:t>ГОСУДАРСТВЕННАЯ РЕГИСТРАЦИЯ КОЛЕСНОГО ТРАКТОРА (АДМИНИСТРАТИВНАЯ ПРОЦЕДУРА 15.30)</w:t>
      </w:r>
    </w:p>
    <w:p w:rsidR="0043646B" w:rsidRPr="0043646B" w:rsidRDefault="0043646B" w:rsidP="0043646B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proofErr w:type="gramStart"/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Порядок государственной регистрации и государственного учета колесных тракторов, прицепов к ним и самоходных машин, снятия их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машин, выдачи на них регистрационных документов и регистрационных знаков определен </w:t>
      </w:r>
      <w:hyperlink r:id="rId5" w:anchor="%D0%97%D0%B0%D0%B3_%D0%A3%D1%82%D0%B2_4" w:history="1">
        <w:r w:rsidRPr="0043646B">
          <w:rPr>
            <w:rFonts w:ascii="Roboto" w:eastAsia="Times New Roman" w:hAnsi="Roboto" w:cs="Times New Roman"/>
            <w:color w:val="C8000D"/>
            <w:sz w:val="27"/>
            <w:szCs w:val="27"/>
            <w:lang w:eastAsia="ru-RU"/>
          </w:rPr>
          <w:t>Правилами</w:t>
        </w:r>
      </w:hyperlink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 государственной регистрации и государственного учета колесных тракторов, прицепов к ним и самоходных машин, их</w:t>
      </w:r>
      <w:proofErr w:type="gramEnd"/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 xml:space="preserve"> снятия с государственного учета и внесения изменений в документы, связанные с государственной регистрацией колесных тракторов, прицепов к ним и самоходных машин (далее – Правила).</w:t>
      </w:r>
    </w:p>
    <w:p w:rsidR="0043646B" w:rsidRPr="0043646B" w:rsidRDefault="0043646B" w:rsidP="0043646B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Для совершения регистрационных действий в уполномоченный орган представляется машина собственником или его представителем для сверки учетных данных и сведений о машине с данными предъявленных документов (статья 24 Правил).</w:t>
      </w:r>
    </w:p>
    <w:p w:rsidR="0043646B" w:rsidRPr="0043646B" w:rsidRDefault="0043646B" w:rsidP="0043646B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Заинтересованное лицо, предоставившее машину для сверки учетных данных, обязано обеспечить доступ к месту нанесения заводского (серийного, идентификационного) номера и очистить его от загрязнений и коррозии.</w:t>
      </w:r>
    </w:p>
    <w:p w:rsidR="0043646B" w:rsidRPr="0043646B" w:rsidRDefault="0043646B" w:rsidP="0043646B">
      <w:pPr>
        <w:shd w:val="clear" w:color="auto" w:fill="FBFBFB"/>
        <w:spacing w:after="240"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>При невозможности представления машины в уполномоченный орган допускается ее регистрация по заявлению собственника на основании данных, занесенных в заявление по результатам сверки учетных данных машины уполномоченным органом по месту ее нахождения.</w:t>
      </w:r>
    </w:p>
    <w:p w:rsidR="0043646B" w:rsidRPr="0043646B" w:rsidRDefault="0043646B" w:rsidP="0043646B">
      <w:pPr>
        <w:shd w:val="clear" w:color="auto" w:fill="FBFBFB"/>
        <w:spacing w:line="378" w:lineRule="atLeast"/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</w:pPr>
      <w:proofErr w:type="gramStart"/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lastRenderedPageBreak/>
        <w:t>Машина не представляется в уполномоченный орган (для сверки учетных данных и сведений о машине с данными предъявленных документов) в случае регистрации машины, ранее не бывшей в эксплуатации, год выпуска которой соответствует текущему либо предыдущему году, реализованной юридическим лицом, зарегистрированным в Республике Беларусь, при наличии сведений о данной машине в системе электронных паспортов транспортных средств (паспортов шасси транспортных средств), электронных паспортов</w:t>
      </w:r>
      <w:proofErr w:type="gramEnd"/>
      <w:r w:rsidRPr="0043646B">
        <w:rPr>
          <w:rFonts w:ascii="Roboto" w:eastAsia="Times New Roman" w:hAnsi="Roboto" w:cs="Times New Roman"/>
          <w:color w:val="242424"/>
          <w:sz w:val="27"/>
          <w:szCs w:val="27"/>
          <w:lang w:eastAsia="ru-RU"/>
        </w:rPr>
        <w:t xml:space="preserve"> самоходных машин и других видов техники.</w:t>
      </w:r>
    </w:p>
    <w:tbl>
      <w:tblPr>
        <w:tblW w:w="136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25"/>
      </w:tblGrid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jc w:val="center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Административная процедура 15.30.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lang w:eastAsia="ru-RU"/>
              </w:rPr>
              <w:t>Государственная регистрация колесного трактора, прицепа к нему и самоходной машины, включая изъятые, арестованные, конфискованные по судебному постановлению либо обращенные в доход государства иным способом, имущества, на которое обращается взыскание в счет неисполненного налогового обязательства, неуплаченных пеней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заявление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паспорт или иной документ, удостоверяющий личность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разрешение на временное проживание в Республике Беларусь – для иностранных граждан и лиц без гражданства, временно проживающих в Республике Беларусь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по месту пребывания – в случаях, когда регистрация по месту пребывания является обязательной (для граждан Республики Беларусь, постоянно проживающих за пределами Республики Беларусь)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справка о регистрации по месту пребывания – для военнослужащего и членов его семьи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паспорт самоходной машины и других видов техники – для колесных тракторов, прицепов к ним, самоходных машин, произведенных на территории государств – членов Евразийского экономического союза до 30 июня 2023 г. включительно или выпущенных таможенными органами до 30 июня 2023 г. включительно и ранее не зарегистрированных на территории государств – членов Евразийского экономического союза (не представляется, если оформлен электронный паспорт самоходной машины и других</w:t>
            </w:r>
            <w:proofErr w:type="gramEnd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 видов техники, а для изъятых, арестованных или обращенных в доход государства колесных тракторов, прицепов к ним, самоходных машин представляется при его наличии)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выписка из электронного паспорта самоходной машины и других видов техники со статусом «действующий» – для колесного трактора, прицепа к нему, самоходной машины, произведенных на территории государств – членов Евразийского экономического союза после 30 июня 2023 г. или выпущенных таможенными органами после 30 июня 2023 г. и ранее не зарегистрированных на территории государств – членов Евразийского экономического союза (для изъятых, арестованных или обращенных в</w:t>
            </w:r>
            <w:proofErr w:type="gramEnd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 доход государства колесных тракторов, прицепов к ним, самоходных машин представляется при ее наличии)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свидетельство о регистрации колесного трактора, прицепа к нему и самоходной машины (технический паспорт, технический талон) с отметкой регистрирующего органа о снятии с учета – для зарегистрированных на территории государств – членов Евразийского экономического союза колесных тракторов, прицепов к ним и самоходных машин, бывших в эксплуатации (не представляются для колесных тракторов, прицепов к ним и самоходных машин, изъятых, арестованных или обращенных в доход</w:t>
            </w:r>
            <w:proofErr w:type="gramEnd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 государства, а </w:t>
            </w: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также</w:t>
            </w:r>
            <w:proofErr w:type="gramEnd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 если они не предусмотрены законодательством иностранного государства)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заключение по результатам проверки соответствия требованиям к конструкции – в случае государственной регистрации колесного трактора, прицепа к нему и самоходной машины, изготовленных в результате индивидуального технического творчества для собственных нужд их изготовителей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подтверждающие законность приобретения (получения) колесного трактора, прицепа к нему или самоходной машины, компонентов самодельного трактора, прицепа к нему или самоходной машины, выпускаемых серийно (не представляются для колесных тракторов, прицепов к ним или самоходных машин, изъятых, арестованных или обращенных в доход государства)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заверенная копия решения суда об обращении колесного трактора, прицепа к нему и самоходной машины в доход государства или иного документа, являющегося в соответствии с законодательством основанием для его реализации (иного использования), акт передачи имущества или договор купли-продажи – для колесных тракторов, прицепов к ним и самоходных машин, изъятых, арестованных или обращенных в доход государства</w:t>
            </w:r>
            <w:proofErr w:type="gramEnd"/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документ, отражающий исчисление и уплату утилизационного сбора, зарегистрированный таможней, или документы, подтверждающие освобождение от утилизационного сбора, – для колесного трактора, прицепа к нему и самоходной машины, ввезенных в Республику Беларусь с территории государств – членов Евразийского </w:t>
            </w: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экономического союза, в отношении которых взимается утилизационный сбор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свидетельство о регистрации колесного трактора, прицепа к нему и самоходной машины (технический паспорт), выданное иностранным государством, – в случае временной регистрации колесного трактора, прицепа к нему и самоходной машины на территории Республики Беларусь на срок более трех месяцев (не представляются для колесных тракторов, прицепов к ним и самоходных машин, изъятых, арестованных или обращенных в доход государства)</w:t>
            </w:r>
            <w:proofErr w:type="gramEnd"/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выданные таможенными органами государств – членов Евразийского экономического союза, – для колесных тракторов, прицепов к ним и самоходных машин, которые подлежат таможенному декларированию и выпуску в соответствии с заявленной таможенной процедурой либо для личного пользования (не представляются для колесных тракторов, прицепов к ним и самоходных машин, изъятых, арестованных или обращенных в доход государства, а также при наличии соответствующих сведений в системе</w:t>
            </w:r>
            <w:proofErr w:type="gramEnd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техники)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 xml:space="preserve">документ, подтверждающий заключение </w:t>
            </w:r>
            <w:proofErr w:type="gramStart"/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договора обязательного страхования гражданской ответственности владельцев транспортных средств</w:t>
            </w:r>
            <w:proofErr w:type="gramEnd"/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документы, подтверждающие внесение платы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lastRenderedPageBreak/>
              <w:t>2 базовые величины – за выдачу регистрационного знака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1 базовая величина – за выдачу свидетельства о регистрации колесного трактора, прицепа к нему, самоходной машины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Максимальный срок осуществления административной процедуры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5 рабочих дней со дня подачи заявления,</w:t>
            </w:r>
          </w:p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а в случае необходимости выезда по месту нахождения колесного трактора, прицепа к нему и самоходной машины – 8 рабочих дней со дня подачи заявления</w:t>
            </w:r>
          </w:p>
        </w:tc>
      </w:tr>
      <w:tr w:rsidR="0043646B" w:rsidRPr="0043646B" w:rsidTr="0043646B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375" w:type="dxa"/>
              <w:left w:w="270" w:type="dxa"/>
              <w:bottom w:w="300" w:type="dxa"/>
              <w:right w:w="270" w:type="dxa"/>
            </w:tcMar>
            <w:vAlign w:val="center"/>
            <w:hideMark/>
          </w:tcPr>
          <w:p w:rsidR="0043646B" w:rsidRPr="0043646B" w:rsidRDefault="0043646B" w:rsidP="0043646B">
            <w:pPr>
              <w:spacing w:after="240" w:line="378" w:lineRule="atLeast"/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</w:pPr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Срок действия справки, другого документа (решения), </w:t>
            </w:r>
            <w:proofErr w:type="gramStart"/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>выдаваемых</w:t>
            </w:r>
            <w:proofErr w:type="gramEnd"/>
            <w:r w:rsidRPr="0043646B">
              <w:rPr>
                <w:rFonts w:ascii="Roboto" w:eastAsia="Times New Roman" w:hAnsi="Roboto" w:cs="Times New Roman"/>
                <w:b/>
                <w:bCs/>
                <w:color w:val="242424"/>
                <w:sz w:val="27"/>
                <w:szCs w:val="27"/>
                <w:u w:val="single"/>
                <w:lang w:eastAsia="ru-RU"/>
              </w:rPr>
              <w:t xml:space="preserve"> (принимаемого) при осуществлении административной процедуры</w:t>
            </w:r>
            <w:r w:rsidRPr="0043646B">
              <w:rPr>
                <w:rFonts w:ascii="Roboto" w:eastAsia="Times New Roman" w:hAnsi="Roboto" w:cs="Times New Roman"/>
                <w:color w:val="242424"/>
                <w:sz w:val="27"/>
                <w:szCs w:val="27"/>
                <w:lang w:eastAsia="ru-RU"/>
              </w:rPr>
              <w:t> – бессрочно</w:t>
            </w:r>
          </w:p>
        </w:tc>
      </w:tr>
    </w:tbl>
    <w:p w:rsidR="00000B11" w:rsidRDefault="00000B11">
      <w:bookmarkStart w:id="0" w:name="_GoBack"/>
      <w:bookmarkEnd w:id="0"/>
    </w:p>
    <w:sectPr w:rsidR="00000B11" w:rsidSect="0043646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46B"/>
    <w:rsid w:val="00000B11"/>
    <w:rsid w:val="0043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7999">
          <w:marLeft w:val="0"/>
          <w:marRight w:val="0"/>
          <w:marTop w:val="0"/>
          <w:marBottom w:val="19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alonline.by/document/?regnum=c208006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2024-08-31T05:13:00Z</dcterms:created>
  <dcterms:modified xsi:type="dcterms:W3CDTF">2024-08-31T05:14:00Z</dcterms:modified>
</cp:coreProperties>
</file>