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89" w:rsidRDefault="006B6D89" w:rsidP="006B6D89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6B6D89" w:rsidRDefault="006B6D89" w:rsidP="006B6D89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Материал подготовлен на основе информации Центральной избирательной комиссии Республики Беларусь, Могилевской областной избирательной комиссии, материалов агентства «</w:t>
      </w:r>
      <w:proofErr w:type="spellStart"/>
      <w:r>
        <w:rPr>
          <w:i/>
          <w:sz w:val="20"/>
          <w:szCs w:val="20"/>
        </w:rPr>
        <w:t>БелТА</w:t>
      </w:r>
      <w:proofErr w:type="spellEnd"/>
      <w:r>
        <w:rPr>
          <w:i/>
          <w:sz w:val="20"/>
          <w:szCs w:val="20"/>
        </w:rPr>
        <w:t>» и газеты «СБ. Беларусь сегодня»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 из неотъемлемых элементов демократии в государстве, эффективный формат коллективного принятия решений с равным воздействием участников на исход про</w:t>
      </w:r>
      <w:r>
        <w:rPr>
          <w:rFonts w:eastAsia="Times New Roman"/>
          <w:bCs/>
          <w:sz w:val="30"/>
          <w:szCs w:val="30"/>
          <w:lang w:eastAsia="ru-RU"/>
        </w:rPr>
        <w:t>цесса.</w:t>
      </w:r>
    </w:p>
    <w:p w:rsidR="006B6D89" w:rsidRDefault="006B6D89" w:rsidP="006B6D89">
      <w:pPr>
        <w:spacing w:after="0" w:line="240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В нашей стране максимально реализован конституционный принцип народ</w:t>
      </w:r>
      <w:r>
        <w:rPr>
          <w:sz w:val="30"/>
          <w:szCs w:val="30"/>
        </w:rPr>
        <w:t xml:space="preserve">овластия, закрепленный в статье </w:t>
      </w:r>
      <w:r>
        <w:rPr>
          <w:sz w:val="30"/>
          <w:szCs w:val="30"/>
        </w:rPr>
        <w:t xml:space="preserve">3 Основного Закона Республики Беларусь: </w:t>
      </w:r>
      <w:r>
        <w:rPr>
          <w:b/>
          <w:sz w:val="30"/>
          <w:szCs w:val="30"/>
        </w:rPr>
        <w:t>«Народ осуществляет свою власть непосредственно, через представительные и иные органы в формах и пределах, определенных Конституцией»</w:t>
      </w:r>
      <w:r>
        <w:rPr>
          <w:sz w:val="30"/>
          <w:szCs w:val="30"/>
        </w:rPr>
        <w:t xml:space="preserve">. В Беларуси сделано все, чтобы гражданин самостоятельно и свободно решал, кто на </w:t>
      </w:r>
      <w:r>
        <w:rPr>
          <w:sz w:val="30"/>
          <w:szCs w:val="30"/>
        </w:rPr>
        <w:t>выборах заслуживает его голоса.</w:t>
      </w:r>
    </w:p>
    <w:p w:rsidR="006B6D89" w:rsidRDefault="006B6D89" w:rsidP="006B6D8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proofErr w:type="spellStart"/>
      <w:r>
        <w:rPr>
          <w:bCs/>
          <w:sz w:val="30"/>
          <w:szCs w:val="30"/>
        </w:rPr>
        <w:t>А.Г.Лукашенко</w:t>
      </w:r>
      <w:proofErr w:type="spellEnd"/>
      <w:r>
        <w:rPr>
          <w:bCs/>
          <w:sz w:val="30"/>
          <w:szCs w:val="30"/>
        </w:rPr>
        <w:t xml:space="preserve"> 20 ноября 2023 г. подписал </w:t>
      </w:r>
      <w:r>
        <w:rPr>
          <w:b/>
          <w:bCs/>
          <w:sz w:val="30"/>
          <w:szCs w:val="30"/>
        </w:rPr>
        <w:t xml:space="preserve">указы № </w:t>
      </w:r>
      <w:r>
        <w:rPr>
          <w:b/>
          <w:bCs/>
          <w:sz w:val="30"/>
          <w:szCs w:val="30"/>
        </w:rPr>
        <w:t>367</w:t>
      </w:r>
      <w:r>
        <w:rPr>
          <w:bCs/>
          <w:sz w:val="30"/>
          <w:szCs w:val="30"/>
        </w:rPr>
        <w:t xml:space="preserve"> «О н</w:t>
      </w:r>
      <w:r>
        <w:rPr>
          <w:bCs/>
          <w:sz w:val="30"/>
          <w:szCs w:val="30"/>
        </w:rPr>
        <w:t xml:space="preserve">азначении выборов депутатов» и </w:t>
      </w:r>
      <w:r>
        <w:rPr>
          <w:b/>
          <w:bCs/>
          <w:sz w:val="30"/>
          <w:szCs w:val="30"/>
        </w:rPr>
        <w:t xml:space="preserve">№ </w:t>
      </w:r>
      <w:r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«О назначении выборов в Совет Республики Национального собрания Республики Беларусь».</w:t>
      </w:r>
    </w:p>
    <w:p w:rsidR="006B6D89" w:rsidRDefault="006B6D89" w:rsidP="006B6D89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ВЫБОРЫ ДЕПУТАТОВ СОСТОЯТСЯ В ЕДИНЫЙ ДЕНЬ ГОЛОСОВАНИЯ – 25 февраля 2024 г.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Текущая избирательная кампания – крупнейшая за всю историю независимой Беларуси. Предстоит избрать </w:t>
      </w:r>
      <w:r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(от Могилевской области будут избраны </w:t>
      </w:r>
      <w:r>
        <w:rPr>
          <w:rFonts w:eastAsia="Times New Roman"/>
          <w:b/>
          <w:sz w:val="30"/>
          <w:szCs w:val="30"/>
          <w:lang w:eastAsia="ru-RU"/>
        </w:rPr>
        <w:t>13</w:t>
      </w:r>
      <w:r>
        <w:rPr>
          <w:rFonts w:eastAsia="Times New Roman"/>
          <w:bCs/>
          <w:sz w:val="30"/>
          <w:szCs w:val="30"/>
          <w:lang w:eastAsia="ru-RU"/>
        </w:rPr>
        <w:t xml:space="preserve"> депутатов) и </w:t>
      </w:r>
      <w:r>
        <w:rPr>
          <w:rFonts w:eastAsia="Times New Roman"/>
          <w:b/>
          <w:sz w:val="30"/>
          <w:szCs w:val="30"/>
          <w:lang w:eastAsia="ru-RU"/>
        </w:rPr>
        <w:t xml:space="preserve">12 </w:t>
      </w:r>
      <w:r>
        <w:rPr>
          <w:rFonts w:eastAsia="Times New Roman"/>
          <w:b/>
          <w:sz w:val="30"/>
          <w:szCs w:val="30"/>
          <w:lang w:eastAsia="ru-RU"/>
        </w:rPr>
        <w:t>514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eastAsia="Times New Roman"/>
          <w:i/>
          <w:szCs w:val="28"/>
          <w:lang w:eastAsia="ru-RU"/>
        </w:rPr>
      </w:pPr>
      <w:proofErr w:type="spellStart"/>
      <w:r>
        <w:rPr>
          <w:rFonts w:eastAsia="Times New Roman"/>
          <w:b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i/>
          <w:szCs w:val="28"/>
          <w:lang w:eastAsia="ru-RU"/>
        </w:rPr>
        <w:t xml:space="preserve">: </w:t>
      </w:r>
      <w:r>
        <w:rPr>
          <w:rFonts w:eastAsia="Times New Roman"/>
          <w:bCs/>
          <w:i/>
          <w:szCs w:val="28"/>
          <w:lang w:eastAsia="ru-RU"/>
        </w:rPr>
        <w:t>в</w:t>
      </w:r>
      <w:r>
        <w:rPr>
          <w:rFonts w:eastAsia="Times New Roman"/>
          <w:i/>
          <w:szCs w:val="28"/>
          <w:lang w:eastAsia="ru-RU"/>
        </w:rPr>
        <w:t xml:space="preserve"> областные и Минский городской Советы – 388 депутатов</w:t>
      </w:r>
      <w:r>
        <w:rPr>
          <w:rFonts w:eastAsia="Times New Roman"/>
          <w:i/>
          <w:szCs w:val="28"/>
          <w:lang w:eastAsia="ru-RU"/>
        </w:rPr>
        <w:t xml:space="preserve"> </w:t>
      </w:r>
      <w:r>
        <w:rPr>
          <w:rFonts w:eastAsia="Times New Roman"/>
          <w:i/>
          <w:szCs w:val="28"/>
          <w:lang w:eastAsia="ru-RU"/>
        </w:rPr>
        <w:t>(в Могилевский областной Сове</w:t>
      </w:r>
      <w:r>
        <w:rPr>
          <w:rFonts w:eastAsia="Times New Roman"/>
          <w:i/>
          <w:szCs w:val="28"/>
          <w:lang w:eastAsia="ru-RU"/>
        </w:rPr>
        <w:t xml:space="preserve">т – 52 депутата), районные – 3 </w:t>
      </w:r>
      <w:r>
        <w:rPr>
          <w:rFonts w:eastAsia="Times New Roman"/>
          <w:i/>
          <w:szCs w:val="28"/>
          <w:lang w:eastAsia="ru-RU"/>
        </w:rPr>
        <w:t>434 (в Могилевской области – 608 депутатов), городские (городов областного подчинения) – 373 (в городах Могилев и Бобруйск по 40 депутатов), городские (городов районного подчинения) – 223</w:t>
      </w:r>
      <w:r w:rsidR="00C50814">
        <w:rPr>
          <w:rFonts w:eastAsia="Times New Roman"/>
          <w:i/>
          <w:szCs w:val="28"/>
          <w:lang w:eastAsia="ru-RU"/>
        </w:rPr>
        <w:t xml:space="preserve">, поселковые – 63, сельских – 8 </w:t>
      </w:r>
      <w:r>
        <w:rPr>
          <w:rFonts w:eastAsia="Times New Roman"/>
          <w:i/>
          <w:szCs w:val="28"/>
          <w:lang w:eastAsia="ru-RU"/>
        </w:rPr>
        <w:t>033 депутата (в Могилевской области – 1064 депутата).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 единый день голосования</w:t>
      </w:r>
      <w:r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</w:t>
      </w:r>
      <w:r w:rsidR="00C50814">
        <w:rPr>
          <w:rFonts w:eastAsia="Times New Roman"/>
          <w:bCs/>
          <w:sz w:val="30"/>
          <w:szCs w:val="30"/>
          <w:lang w:eastAsia="ru-RU"/>
        </w:rPr>
        <w:t xml:space="preserve">раво управления нашей страной. </w:t>
      </w:r>
      <w:r>
        <w:rPr>
          <w:rFonts w:eastAsia="Times New Roman"/>
          <w:bCs/>
          <w:sz w:val="30"/>
          <w:szCs w:val="30"/>
          <w:lang w:eastAsia="ru-RU"/>
        </w:rPr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Calibri"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>
        <w:rPr>
          <w:b/>
          <w:color w:val="000000"/>
          <w:sz w:val="30"/>
          <w:szCs w:val="30"/>
          <w:shd w:val="clear" w:color="auto" w:fill="FFFFFF"/>
        </w:rPr>
        <w:t>голосование по месту 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В случае неспособности лично прийти на избирательный участок гражданин может обратиться в участковую комиссию, в том числе в день выборов (до 18:00), с просьбой об организации голосования по месту своего нахождения. </w:t>
      </w:r>
      <w:r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 только 25 февраля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>Избиратели, которые не зарегистрированы на территории участка для голосования, но обладают документом, подтверждающим проживание на данной территории, имеют право быть включенными в список избирателей до дня выборов (не позднее 24 февраля 2024 г.).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Особенностью данной кампании является то, что в выборах депутатов местных Советов имеют право участвовать граждане России, которые постоянно прожив</w:t>
      </w:r>
      <w:r w:rsidR="00C50814">
        <w:rPr>
          <w:rFonts w:eastAsia="Times New Roman"/>
          <w:sz w:val="30"/>
          <w:szCs w:val="30"/>
          <w:lang w:eastAsia="ru-RU"/>
        </w:rPr>
        <w:t>ают на территории нашей страны.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</w:t>
      </w:r>
      <w:r w:rsidR="00C50814">
        <w:rPr>
          <w:rFonts w:eastAsia="Times New Roman"/>
          <w:sz w:val="30"/>
          <w:szCs w:val="30"/>
          <w:lang w:eastAsia="ru-RU"/>
        </w:rPr>
        <w:t xml:space="preserve">ну и проголосовать на участке № </w:t>
      </w:r>
      <w:r>
        <w:rPr>
          <w:rFonts w:eastAsia="Times New Roman"/>
          <w:sz w:val="30"/>
          <w:szCs w:val="30"/>
          <w:lang w:eastAsia="ru-RU"/>
        </w:rPr>
        <w:t>248, располож</w:t>
      </w:r>
      <w:r w:rsidR="00C50814">
        <w:rPr>
          <w:rFonts w:eastAsia="Times New Roman"/>
          <w:sz w:val="30"/>
          <w:szCs w:val="30"/>
          <w:lang w:eastAsia="ru-RU"/>
        </w:rPr>
        <w:t xml:space="preserve">енном в </w:t>
      </w:r>
      <w:proofErr w:type="spellStart"/>
      <w:r w:rsidR="00C50814">
        <w:rPr>
          <w:rFonts w:eastAsia="Times New Roman"/>
          <w:sz w:val="30"/>
          <w:szCs w:val="30"/>
          <w:lang w:eastAsia="ru-RU"/>
        </w:rPr>
        <w:t>г.Минске</w:t>
      </w:r>
      <w:proofErr w:type="spellEnd"/>
      <w:r w:rsidR="00C50814">
        <w:rPr>
          <w:rFonts w:eastAsia="Times New Roman"/>
          <w:sz w:val="30"/>
          <w:szCs w:val="30"/>
          <w:lang w:eastAsia="ru-RU"/>
        </w:rPr>
        <w:t xml:space="preserve"> по адресу: </w:t>
      </w:r>
      <w:proofErr w:type="spellStart"/>
      <w:r w:rsidR="00C50814">
        <w:rPr>
          <w:rFonts w:eastAsia="Times New Roman"/>
          <w:sz w:val="30"/>
          <w:szCs w:val="30"/>
          <w:lang w:eastAsia="ru-RU"/>
        </w:rPr>
        <w:t>ул.Свердлова</w:t>
      </w:r>
      <w:proofErr w:type="spellEnd"/>
      <w:r w:rsidR="00C50814">
        <w:rPr>
          <w:rFonts w:eastAsia="Times New Roman"/>
          <w:sz w:val="30"/>
          <w:szCs w:val="30"/>
          <w:lang w:eastAsia="ru-RU"/>
        </w:rPr>
        <w:t>, д.</w:t>
      </w:r>
      <w:r>
        <w:rPr>
          <w:rFonts w:eastAsia="Times New Roman"/>
          <w:sz w:val="30"/>
          <w:szCs w:val="30"/>
          <w:lang w:eastAsia="ru-RU"/>
        </w:rPr>
        <w:t>30 (ГУО «Гимнази</w:t>
      </w:r>
      <w:r w:rsidR="00C50814">
        <w:rPr>
          <w:rFonts w:eastAsia="Times New Roman"/>
          <w:sz w:val="30"/>
          <w:szCs w:val="30"/>
          <w:lang w:eastAsia="ru-RU"/>
        </w:rPr>
        <w:t xml:space="preserve">я №75                     </w:t>
      </w:r>
      <w:r>
        <w:rPr>
          <w:rFonts w:eastAsia="Times New Roman"/>
          <w:sz w:val="30"/>
          <w:szCs w:val="30"/>
          <w:lang w:eastAsia="ru-RU"/>
        </w:rPr>
        <w:t xml:space="preserve">им. </w:t>
      </w:r>
      <w:proofErr w:type="spellStart"/>
      <w:r>
        <w:rPr>
          <w:rFonts w:eastAsia="Times New Roman"/>
          <w:sz w:val="30"/>
          <w:szCs w:val="30"/>
          <w:lang w:eastAsia="ru-RU"/>
        </w:rPr>
        <w:t>П.В.Масленикова</w:t>
      </w:r>
      <w:proofErr w:type="spellEnd"/>
      <w:r>
        <w:rPr>
          <w:rFonts w:eastAsia="Times New Roman"/>
          <w:sz w:val="30"/>
          <w:szCs w:val="30"/>
          <w:lang w:eastAsia="ru-RU"/>
        </w:rPr>
        <w:t>»). Если у гражданина есть регистрация по месту пребывания, он будет включен в списки по месту регистрации.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proofErr w:type="spellStart"/>
      <w:r>
        <w:rPr>
          <w:rFonts w:eastAsia="Times New Roman"/>
          <w:b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i/>
          <w:szCs w:val="28"/>
          <w:lang w:eastAsia="ru-RU"/>
        </w:rPr>
        <w:t xml:space="preserve">: </w:t>
      </w:r>
      <w:r>
        <w:rPr>
          <w:rFonts w:eastAsia="Times New Roman"/>
          <w:bCs/>
          <w:i/>
          <w:szCs w:val="28"/>
          <w:lang w:eastAsia="ru-RU"/>
        </w:rPr>
        <w:t>р</w:t>
      </w:r>
      <w:r>
        <w:rPr>
          <w:rFonts w:eastAsia="Times New Roman"/>
          <w:bCs/>
          <w:i/>
          <w:color w:val="000000"/>
          <w:szCs w:val="28"/>
          <w:lang w:eastAsia="ru-RU"/>
        </w:rPr>
        <w:t xml:space="preserve">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сокращением </w:t>
      </w:r>
      <w:r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>
        <w:rPr>
          <w:rFonts w:eastAsia="Times New Roman"/>
          <w:bCs/>
          <w:i/>
          <w:color w:val="000000"/>
          <w:szCs w:val="28"/>
          <w:lang w:eastAsia="ru-RU"/>
        </w:rPr>
        <w:t xml:space="preserve"> </w:t>
      </w:r>
      <w:r w:rsidR="00C50814">
        <w:rPr>
          <w:rFonts w:eastAsia="Times New Roman"/>
          <w:bCs/>
          <w:i/>
          <w:color w:val="000000"/>
          <w:szCs w:val="28"/>
          <w:lang w:eastAsia="ru-RU"/>
        </w:rPr>
        <w:t>эпидемиологической обстановкой.</w:t>
      </w:r>
    </w:p>
    <w:p w:rsidR="006B6D89" w:rsidRDefault="006B6D89" w:rsidP="006B6D89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="00C50814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</w:t>
      </w:r>
      <w:r>
        <w:rPr>
          <w:rFonts w:eastAsia="Times New Roman"/>
          <w:sz w:val="30"/>
          <w:szCs w:val="30"/>
          <w:shd w:val="clear" w:color="auto" w:fill="FFFFFF"/>
          <w:lang w:eastAsia="ru-RU"/>
        </w:rPr>
        <w:t>по выборам депутатов Палаты представителей и Минского городского Совета депутатов;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представителей, </w:t>
      </w:r>
      <w:proofErr w:type="spellStart"/>
      <w:r>
        <w:rPr>
          <w:rFonts w:eastAsia="Times New Roman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>
        <w:rPr>
          <w:rFonts w:eastAsia="Times New Roman"/>
          <w:sz w:val="30"/>
          <w:szCs w:val="30"/>
          <w:shd w:val="clear" w:color="auto" w:fill="FFFFFF"/>
          <w:lang w:eastAsia="ru-RU"/>
        </w:rPr>
        <w:t>, горсовета или райсовета;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 xml:space="preserve">представителей, </w:t>
      </w:r>
      <w:proofErr w:type="spellStart"/>
      <w:r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облсовета</w:t>
      </w:r>
      <w:proofErr w:type="spellEnd"/>
      <w:r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, райсовета, сельского или поселкового Совета.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В СОВЕТ РЕСПУБЛИКИ НАЦИОНАЛЬНОГО СОБРАНИЯ ВОСЬМОГО СОЗЫВА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Совета депутатов и </w:t>
      </w:r>
      <w:proofErr w:type="spellStart"/>
      <w:r>
        <w:rPr>
          <w:rFonts w:eastAsia="Times New Roman"/>
          <w:sz w:val="30"/>
          <w:szCs w:val="30"/>
          <w:lang w:eastAsia="ru-RU"/>
        </w:rPr>
        <w:t>Мингорисполкома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выдвинут кандидатов в члены Совета Республики.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 22 марта по 31 марта 2024 г. пройдет регистрация кандидатов в члены Совета Республики.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Выборы членов Совета Республики пройдут </w:t>
      </w:r>
      <w:r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Совета депутатов.</w:t>
      </w:r>
    </w:p>
    <w:p w:rsidR="006B6D89" w:rsidRPr="00C50814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center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КОНКУРЕНЦИЯ ВМЕСТО КОНФРОНТАЦИИ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Выборы – это всегда конкуренция идей, проектов, личностей. К сожалению, долгое время под предлогом участия в избирательных </w:t>
      </w:r>
      <w:r>
        <w:rPr>
          <w:rFonts w:eastAsia="Times New Roman"/>
          <w:bCs/>
          <w:sz w:val="30"/>
          <w:szCs w:val="30"/>
          <w:lang w:eastAsia="ru-RU"/>
        </w:rPr>
        <w:lastRenderedPageBreak/>
        <w:t>кампаниях в нашей стране доступ к публичной политике получали люди, которые были ориентированы не на добросовестную политическую состязательность, а на конфронтацию с государством.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Опыт предыдущих электоральных кампаний в Беларуси свидетельствует, что не всегда количество кандидатов в депутаты гарантирует качество выбора.</w:t>
      </w:r>
      <w:r w:rsidR="00773FA1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</w:t>
      </w:r>
      <w:r>
        <w:rPr>
          <w:rFonts w:eastAsia="Times New Roman"/>
          <w:bCs/>
          <w:sz w:val="30"/>
          <w:szCs w:val="30"/>
          <w:lang w:eastAsia="ru-RU"/>
        </w:rPr>
        <w:t xml:space="preserve">5% (27 человек) от зарегистрированных кандидатов в депутаты Палаты представителей на выборах 2019 года </w:t>
      </w:r>
      <w:r w:rsidR="00773FA1">
        <w:rPr>
          <w:rFonts w:eastAsia="Times New Roman"/>
          <w:bCs/>
          <w:sz w:val="30"/>
          <w:szCs w:val="30"/>
          <w:lang w:eastAsia="ru-RU"/>
        </w:rPr>
        <w:t xml:space="preserve">были безработными (в 2024 г. – </w:t>
      </w:r>
      <w:r>
        <w:rPr>
          <w:rFonts w:eastAsia="Times New Roman"/>
          <w:bCs/>
          <w:sz w:val="30"/>
          <w:szCs w:val="30"/>
          <w:lang w:eastAsia="ru-RU"/>
        </w:rPr>
        <w:t>0,4% (1 человек)). А большая часть т.н. «независимых» выдвиженцев только и делали, что призывали к слому конституционного строя. По сути при кажущемся изобилии у избирателей выбор был один: между хаосом и эволюционным развитием. Этот выбор всегда был очевиден.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2024 года обеспечена 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eastAsia="Times New Roman"/>
          <w:bCs/>
          <w:i/>
          <w:szCs w:val="28"/>
          <w:lang w:eastAsia="ru-RU"/>
        </w:rPr>
      </w:pPr>
      <w:proofErr w:type="spellStart"/>
      <w:r>
        <w:rPr>
          <w:rFonts w:eastAsia="Times New Roman"/>
          <w:b/>
          <w:bCs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bCs/>
          <w:i/>
          <w:szCs w:val="28"/>
          <w:lang w:eastAsia="ru-RU"/>
        </w:rPr>
        <w:t xml:space="preserve">: </w:t>
      </w:r>
      <w:r>
        <w:rPr>
          <w:rFonts w:eastAsia="Times New Roman"/>
          <w:i/>
          <w:szCs w:val="28"/>
          <w:lang w:eastAsia="ru-RU"/>
        </w:rPr>
        <w:t>в</w:t>
      </w:r>
      <w:r>
        <w:rPr>
          <w:rFonts w:eastAsia="Times New Roman"/>
          <w:bCs/>
          <w:i/>
          <w:szCs w:val="28"/>
          <w:lang w:eastAsia="ru-RU"/>
        </w:rPr>
        <w:t xml:space="preserve">сего </w:t>
      </w:r>
      <w:r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>
        <w:rPr>
          <w:rFonts w:eastAsia="Times New Roman"/>
          <w:bCs/>
          <w:i/>
          <w:szCs w:val="28"/>
          <w:lang w:eastAsia="ru-RU"/>
        </w:rPr>
        <w:t xml:space="preserve">, из которых </w:t>
      </w:r>
      <w:r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>
        <w:rPr>
          <w:rFonts w:eastAsia="Times New Roman"/>
          <w:bCs/>
          <w:i/>
          <w:szCs w:val="28"/>
          <w:lang w:eastAsia="ru-RU"/>
        </w:rPr>
        <w:t xml:space="preserve">. Среди них 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>
        <w:rPr>
          <w:rFonts w:eastAsia="Times New Roman"/>
          <w:b/>
          <w:bCs/>
          <w:i/>
          <w:szCs w:val="28"/>
          <w:lang w:eastAsia="ru-RU"/>
        </w:rPr>
        <w:t>82 кандидата</w:t>
      </w:r>
      <w:r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>
        <w:rPr>
          <w:rFonts w:eastAsia="Times New Roman"/>
          <w:bCs/>
          <w:i/>
          <w:szCs w:val="28"/>
          <w:lang w:eastAsia="ru-RU"/>
        </w:rPr>
        <w:t xml:space="preserve"> органы, </w:t>
      </w:r>
      <w:r>
        <w:rPr>
          <w:rFonts w:eastAsia="Times New Roman"/>
          <w:b/>
          <w:bCs/>
          <w:i/>
          <w:szCs w:val="28"/>
          <w:lang w:eastAsia="ru-RU"/>
        </w:rPr>
        <w:t>49</w:t>
      </w:r>
      <w:r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По Могилевской области выдвигались 27 кандидатов, из которых зарегистрировано 26. Самому молодому кандидату – 27 лет, самому возрастному – 57. Среди кандидатов 8 женщин и 18 мужчин, 2 действующих депутата Палаты представителей. Почти 85% – представители политических партий. 35% кандидатов представляет сферу промышленности, транспорта, строительства. Более 23% – представители сферы науки, образования, здравоохранения, культуры и спорта.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8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 xml:space="preserve">Всего </w:t>
      </w:r>
      <w:r>
        <w:rPr>
          <w:rFonts w:eastAsia="Times New Roman"/>
          <w:b/>
          <w:bCs/>
          <w:i/>
          <w:szCs w:val="28"/>
          <w:lang w:eastAsia="ru-RU"/>
        </w:rPr>
        <w:t>в депутаты местн</w:t>
      </w:r>
      <w:r w:rsidR="00773FA1">
        <w:rPr>
          <w:rFonts w:eastAsia="Times New Roman"/>
          <w:b/>
          <w:bCs/>
          <w:i/>
          <w:szCs w:val="28"/>
          <w:lang w:eastAsia="ru-RU"/>
        </w:rPr>
        <w:t xml:space="preserve">ых Советов депутатов выдвинуто </w:t>
      </w:r>
      <w:r>
        <w:rPr>
          <w:rFonts w:eastAsia="Times New Roman"/>
          <w:b/>
          <w:bCs/>
          <w:i/>
          <w:spacing w:val="-10"/>
          <w:szCs w:val="28"/>
          <w:lang w:eastAsia="ru-RU"/>
        </w:rPr>
        <w:t>18 996 кандидатов</w:t>
      </w:r>
      <w:r w:rsidR="00773FA1">
        <w:rPr>
          <w:rFonts w:eastAsia="Times New Roman"/>
          <w:bCs/>
          <w:i/>
          <w:spacing w:val="-10"/>
          <w:szCs w:val="28"/>
          <w:lang w:eastAsia="ru-RU"/>
        </w:rPr>
        <w:t xml:space="preserve">, из которых 18 </w:t>
      </w:r>
      <w:r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>
        <w:rPr>
          <w:rFonts w:eastAsia="Times New Roman"/>
          <w:bCs/>
          <w:i/>
          <w:szCs w:val="28"/>
          <w:lang w:eastAsia="ru-RU"/>
        </w:rPr>
        <w:t xml:space="preserve"> мандат. </w:t>
      </w:r>
      <w:r>
        <w:rPr>
          <w:rFonts w:eastAsia="Times New Roman"/>
          <w:bCs/>
          <w:i/>
          <w:spacing w:val="-6"/>
          <w:szCs w:val="28"/>
          <w:lang w:eastAsia="ru-RU"/>
        </w:rPr>
        <w:t>Среди них 803 гражд</w:t>
      </w:r>
      <w:r w:rsidR="00773FA1">
        <w:rPr>
          <w:rFonts w:eastAsia="Times New Roman"/>
          <w:bCs/>
          <w:i/>
          <w:spacing w:val="-6"/>
          <w:szCs w:val="28"/>
          <w:lang w:eastAsia="ru-RU"/>
        </w:rPr>
        <w:t xml:space="preserve">анина в возрасте до 31 года, 10 </w:t>
      </w:r>
      <w:r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="00773FA1">
        <w:rPr>
          <w:rFonts w:eastAsia="Times New Roman"/>
          <w:bCs/>
          <w:i/>
          <w:szCs w:val="28"/>
          <w:lang w:eastAsia="ru-RU"/>
        </w:rPr>
        <w:t xml:space="preserve">, 7 </w:t>
      </w:r>
      <w:r>
        <w:rPr>
          <w:rFonts w:eastAsia="Times New Roman"/>
          <w:bCs/>
          <w:i/>
          <w:szCs w:val="28"/>
          <w:lang w:eastAsia="ru-RU"/>
        </w:rPr>
        <w:t>330 действующих депутатов местных Советов депутатов.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По Могилевской области выдвигались 3617 кандидатов, из которых зарегистрированы 3602. Самому молодому кандидату – 28 лет, самому возрастному – 72. Каждый четвертый кандидат выдвинут трудовым коллективом. Более 6% зарегистрированных кандидатов – молодые люди до 31 года и почти 60% – женщины.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За тем, как будут соревноваться между собой кандидаты в депутаты избиратели могут наблюдать с </w:t>
      </w:r>
      <w:r>
        <w:rPr>
          <w:rFonts w:eastAsia="Times New Roman"/>
          <w:sz w:val="30"/>
          <w:szCs w:val="30"/>
          <w:lang w:eastAsia="ru-RU"/>
        </w:rPr>
        <w:t>31 января по 24 февраля (</w:t>
      </w:r>
      <w:r>
        <w:rPr>
          <w:rFonts w:eastAsia="Times New Roman"/>
          <w:b/>
          <w:sz w:val="30"/>
          <w:szCs w:val="30"/>
          <w:lang w:eastAsia="ru-RU"/>
        </w:rPr>
        <w:t>период предвыборной агитации)</w:t>
      </w:r>
      <w:r w:rsidR="00773FA1">
        <w:rPr>
          <w:rFonts w:eastAsia="Times New Roman"/>
          <w:sz w:val="30"/>
          <w:szCs w:val="30"/>
          <w:lang w:eastAsia="ru-RU"/>
        </w:rPr>
        <w:t>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eastAsia="Times New Roman"/>
          <w:bCs/>
          <w:i/>
          <w:szCs w:val="28"/>
          <w:lang w:eastAsia="ru-RU"/>
        </w:rPr>
      </w:pPr>
      <w:proofErr w:type="spellStart"/>
      <w:r>
        <w:rPr>
          <w:rFonts w:eastAsia="Times New Roman"/>
          <w:b/>
          <w:bCs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bCs/>
          <w:i/>
          <w:szCs w:val="28"/>
          <w:lang w:eastAsia="ru-RU"/>
        </w:rPr>
        <w:t xml:space="preserve">: </w:t>
      </w:r>
      <w:r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>
        <w:rPr>
          <w:rFonts w:eastAsia="Times New Roman"/>
          <w:bCs/>
          <w:i/>
          <w:szCs w:val="28"/>
          <w:lang w:eastAsia="ru-RU"/>
        </w:rPr>
        <w:t xml:space="preserve">кандидатами в депутаты о своей предвыборной программе: </w:t>
      </w:r>
      <w:r>
        <w:rPr>
          <w:rFonts w:eastAsia="Times New Roman"/>
          <w:i/>
          <w:szCs w:val="28"/>
          <w:lang w:eastAsia="ru-RU"/>
        </w:rPr>
        <w:t xml:space="preserve">встречи со своими избирателями на собраниях или в другой удобной для избирателей форме; </w:t>
      </w:r>
      <w:r>
        <w:rPr>
          <w:rFonts w:eastAsia="Times New Roman"/>
          <w:i/>
          <w:iCs/>
          <w:szCs w:val="28"/>
          <w:lang w:eastAsia="ru-RU"/>
        </w:rPr>
        <w:t xml:space="preserve">массовые мероприятия (собрания вне помещений, митинги, пикетирование) с целью осуществления предвыборной агитации; распространение агитационных </w:t>
      </w:r>
      <w:r>
        <w:rPr>
          <w:rFonts w:eastAsia="Times New Roman"/>
          <w:i/>
          <w:iCs/>
          <w:szCs w:val="28"/>
          <w:lang w:eastAsia="ru-RU"/>
        </w:rPr>
        <w:lastRenderedPageBreak/>
        <w:t>материалов за счет средств со</w:t>
      </w:r>
      <w:r w:rsidR="00773FA1">
        <w:rPr>
          <w:rFonts w:eastAsia="Times New Roman"/>
          <w:i/>
          <w:iCs/>
          <w:szCs w:val="28"/>
          <w:lang w:eastAsia="ru-RU"/>
        </w:rPr>
        <w:t>бственных избирательных фондов.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8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есть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773FA1">
        <w:rPr>
          <w:rFonts w:eastAsia="Times New Roman"/>
          <w:i/>
          <w:szCs w:val="28"/>
          <w:lang w:eastAsia="ru-RU"/>
        </w:rPr>
        <w:t xml:space="preserve">по телевидению и </w:t>
      </w:r>
      <w:r>
        <w:rPr>
          <w:rFonts w:eastAsia="Times New Roman"/>
          <w:i/>
          <w:szCs w:val="28"/>
          <w:lang w:eastAsia="ru-RU"/>
        </w:rPr>
        <w:t>радио.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8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Предвыборные программы</w:t>
      </w:r>
      <w:r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="00773FA1">
        <w:rPr>
          <w:rFonts w:eastAsia="Times New Roman"/>
          <w:i/>
          <w:szCs w:val="28"/>
          <w:lang w:eastAsia="ru-RU"/>
        </w:rPr>
        <w:t xml:space="preserve"> размещены на </w:t>
      </w:r>
      <w:r>
        <w:rPr>
          <w:rFonts w:eastAsia="Times New Roman"/>
          <w:i/>
          <w:szCs w:val="28"/>
          <w:lang w:eastAsia="ru-RU"/>
        </w:rPr>
        <w:t>официальном сайте соответствующего местного исполнительного и распорядительного органа.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 н</w:t>
      </w:r>
      <w:r>
        <w:rPr>
          <w:rFonts w:eastAsia="Times New Roman"/>
          <w:bCs/>
          <w:sz w:val="30"/>
          <w:szCs w:val="30"/>
          <w:lang w:eastAsia="ru-RU"/>
        </w:rPr>
        <w:t>а всех участках дл</w:t>
      </w:r>
      <w:r w:rsidR="00773FA1">
        <w:rPr>
          <w:rFonts w:eastAsia="Times New Roman"/>
          <w:bCs/>
          <w:sz w:val="30"/>
          <w:szCs w:val="30"/>
          <w:lang w:eastAsia="ru-RU"/>
        </w:rPr>
        <w:t xml:space="preserve">я голосования не позднее чем за </w:t>
      </w:r>
      <w:r>
        <w:rPr>
          <w:rFonts w:eastAsia="Times New Roman"/>
          <w:bCs/>
          <w:sz w:val="30"/>
          <w:szCs w:val="30"/>
          <w:lang w:eastAsia="ru-RU"/>
        </w:rPr>
        <w:t>14 дней до выборов будут оформлены стенды с информационными материалами о кандидатах.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center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ПРАВИЛА ИГРЫ НА ПАРТИЙНОМ ПОЛЕ СТРАНЫ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</w:t>
      </w:r>
      <w:proofErr w:type="spellStart"/>
      <w:r>
        <w:rPr>
          <w:rFonts w:eastAsia="Times New Roman"/>
          <w:bCs/>
          <w:sz w:val="30"/>
          <w:szCs w:val="30"/>
          <w:lang w:eastAsia="ru-RU"/>
        </w:rPr>
        <w:t>фейковых</w:t>
      </w:r>
      <w:proofErr w:type="spellEnd"/>
      <w:r>
        <w:rPr>
          <w:rFonts w:eastAsia="Times New Roman"/>
          <w:bCs/>
          <w:sz w:val="30"/>
          <w:szCs w:val="30"/>
          <w:lang w:eastAsia="ru-RU"/>
        </w:rPr>
        <w:t>, существовавших на бумаге структур, либо тех из них, которые управля</w:t>
      </w:r>
      <w:r w:rsidR="00773FA1">
        <w:rPr>
          <w:rFonts w:eastAsia="Times New Roman"/>
          <w:bCs/>
          <w:sz w:val="30"/>
          <w:szCs w:val="30"/>
          <w:lang w:eastAsia="ru-RU"/>
        </w:rPr>
        <w:t>лись или финансировались извне.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говорить, «карманных» партий, насчитывающих пару сотен человек, принадлежащих олигархам или находящихся на денежном довольствии у своих хозяев за пределами страны.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Белорусские партии представляют интересы больших социальных групп (не менее 5 тыс. членов) – от рабочих и крестьян (КПБ, РПТС), до национально ориентированного бизнеса (ЛДПБ) и представителей социальной сферы (Бе</w:t>
      </w:r>
      <w:r w:rsidR="00773FA1">
        <w:rPr>
          <w:rFonts w:eastAsia="Times New Roman"/>
          <w:bCs/>
          <w:sz w:val="30"/>
          <w:szCs w:val="30"/>
          <w:lang w:eastAsia="ru-RU"/>
        </w:rPr>
        <w:t>лорусская партия «Белая Русь»).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кандидаты представляют весь идеологический спектр, они могут и будут 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eastAsia="Times New Roman"/>
          <w:bCs/>
          <w:i/>
          <w:szCs w:val="28"/>
          <w:lang w:eastAsia="ru-RU"/>
        </w:rPr>
      </w:pPr>
      <w:proofErr w:type="spellStart"/>
      <w:r>
        <w:rPr>
          <w:rFonts w:eastAsia="Times New Roman"/>
          <w:b/>
          <w:bCs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bCs/>
          <w:i/>
          <w:szCs w:val="28"/>
          <w:lang w:eastAsia="ru-RU"/>
        </w:rPr>
        <w:t xml:space="preserve">: </w:t>
      </w:r>
      <w:r>
        <w:rPr>
          <w:rFonts w:eastAsia="Times New Roman"/>
          <w:bCs/>
          <w:i/>
          <w:spacing w:val="-10"/>
          <w:szCs w:val="28"/>
          <w:lang w:eastAsia="ru-RU"/>
        </w:rPr>
        <w:t xml:space="preserve">Белорусская партия «Белая Русь» </w:t>
      </w:r>
      <w:r w:rsidR="00773FA1">
        <w:rPr>
          <w:rFonts w:eastAsia="Times New Roman"/>
          <w:bCs/>
          <w:i/>
          <w:spacing w:val="-10"/>
          <w:szCs w:val="28"/>
          <w:lang w:eastAsia="ru-RU"/>
        </w:rPr>
        <w:t xml:space="preserve">выдвинула на предстоящие выборы </w:t>
      </w:r>
      <w:r>
        <w:rPr>
          <w:rFonts w:eastAsia="Times New Roman"/>
          <w:bCs/>
          <w:i/>
          <w:szCs w:val="28"/>
          <w:lang w:eastAsia="ru-RU"/>
        </w:rPr>
        <w:t>3 687 кандидатов в местные Советы депутатов и 72 – в Парламент (по Могилевской области – 519 человек в местные Советы и 10 в Парламент). Коммунистическая партия Беларуси выдвинула 609 человек в местные Советы депутатов и 50 – в Парламент (по Могилевской области – 94 человека в местные Советы и 6 в Парламент). Республиканская партия труда и справедливости – 420 человек в местные Советы депутатов и 21 – в Парламент (по Могилевской области – 51 человек в местные Советы и 3 в Парламент). Либерально-демократическая партия Беларуси – 209 человек в местные Советы депутатов и 63 – в Парламент (по Могилевской области – 62 человека в местные Советы и 3 в Парламент).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ответом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lastRenderedPageBreak/>
        <w:t>Вместе с тем, при всей значимости партийного строительства, большая часть выдвинутых кандидатов в д</w:t>
      </w:r>
      <w:r w:rsidR="00773FA1">
        <w:rPr>
          <w:rFonts w:eastAsia="Times New Roman"/>
          <w:bCs/>
          <w:sz w:val="30"/>
          <w:szCs w:val="30"/>
          <w:lang w:eastAsia="ru-RU"/>
        </w:rPr>
        <w:t>епутаты являются беспартийными.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eastAsia="Times New Roman"/>
          <w:bCs/>
          <w:i/>
          <w:szCs w:val="28"/>
          <w:lang w:eastAsia="ru-RU"/>
        </w:rPr>
      </w:pPr>
      <w:proofErr w:type="spellStart"/>
      <w:r>
        <w:rPr>
          <w:rFonts w:eastAsia="Times New Roman"/>
          <w:b/>
          <w:bCs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bCs/>
          <w:i/>
          <w:szCs w:val="28"/>
          <w:lang w:eastAsia="ru-RU"/>
        </w:rPr>
        <w:t xml:space="preserve">: </w:t>
      </w:r>
      <w:r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>
        <w:rPr>
          <w:rFonts w:eastAsia="Times New Roman"/>
          <w:bCs/>
          <w:i/>
          <w:szCs w:val="28"/>
          <w:lang w:eastAsia="ru-RU"/>
        </w:rPr>
        <w:t>наделены не только политические партии, но и трудовые коллективы,</w:t>
      </w:r>
      <w:r w:rsidR="00773FA1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 коллективом. В этом проявляется демократи</w:t>
      </w:r>
      <w:r w:rsidR="00773FA1">
        <w:rPr>
          <w:rFonts w:eastAsia="Times New Roman"/>
          <w:bCs/>
          <w:sz w:val="30"/>
          <w:szCs w:val="30"/>
          <w:lang w:eastAsia="ru-RU"/>
        </w:rPr>
        <w:t>зм нашего строя.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 то время как во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</w:t>
      </w:r>
      <w:r w:rsidR="00773FA1">
        <w:rPr>
          <w:rFonts w:eastAsia="Times New Roman"/>
          <w:bCs/>
          <w:sz w:val="30"/>
          <w:szCs w:val="30"/>
          <w:lang w:eastAsia="ru-RU"/>
        </w:rPr>
        <w:t>ровками внутри правящих кругов.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Белорусы пошли своим путем и такой подход встречает понимание не только внутри нашей страны, но и у многих людей за рубежом.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center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pacing w:val="-2"/>
          <w:sz w:val="30"/>
          <w:szCs w:val="30"/>
          <w:lang w:eastAsia="ru-RU"/>
        </w:rPr>
        <w:t>ВЫБОРЫ – ЭТО НЕ ШОУ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Cs/>
          <w:sz w:val="30"/>
          <w:szCs w:val="30"/>
        </w:rPr>
      </w:pPr>
      <w:r>
        <w:rPr>
          <w:bCs/>
          <w:sz w:val="30"/>
          <w:szCs w:val="30"/>
        </w:rPr>
        <w:t>Быть депутатом – это не привилегия, а ответственная работа. Она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</w:t>
      </w:r>
      <w:r w:rsidR="00D651D8">
        <w:rPr>
          <w:bCs/>
          <w:sz w:val="30"/>
          <w:szCs w:val="30"/>
        </w:rPr>
        <w:t>ах государственного устройства.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Понимая это, белорусы делают выбор осознанно, вдумчиво, взвешивая все «за» и «против»,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не «гвалт и крик», как нам пытаются навязать «западные учителя».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Цена ошибки слишком велика, чтобы превращать электоральную кампанию в представление или шоу на манер так называемых «образцовых»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население наиболее предпочтительными формами работы </w:t>
      </w:r>
      <w:r>
        <w:rPr>
          <w:rFonts w:eastAsia="Times New Roman"/>
          <w:sz w:val="30"/>
          <w:szCs w:val="30"/>
          <w:lang w:eastAsia="ru-RU"/>
        </w:rPr>
        <w:t xml:space="preserve">в ходе избирательной кампании считает </w:t>
      </w:r>
      <w:r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>
        <w:rPr>
          <w:rFonts w:eastAsia="Times New Roman"/>
          <w:iCs/>
          <w:sz w:val="30"/>
          <w:szCs w:val="30"/>
          <w:lang w:eastAsia="ru-RU"/>
        </w:rPr>
        <w:t>(34,8%)</w:t>
      </w:r>
      <w:r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>
        <w:rPr>
          <w:rFonts w:eastAsia="Times New Roman"/>
          <w:iCs/>
          <w:sz w:val="30"/>
          <w:szCs w:val="30"/>
          <w:lang w:eastAsia="ru-RU"/>
        </w:rPr>
        <w:t>(23,3%)</w:t>
      </w:r>
      <w:r>
        <w:rPr>
          <w:rFonts w:eastAsia="Times New Roman"/>
          <w:sz w:val="30"/>
          <w:szCs w:val="30"/>
          <w:lang w:eastAsia="ru-RU"/>
        </w:rPr>
        <w:t xml:space="preserve">, их </w:t>
      </w:r>
      <w:r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>
        <w:rPr>
          <w:rFonts w:eastAsia="Times New Roman"/>
          <w:iCs/>
          <w:sz w:val="30"/>
          <w:szCs w:val="30"/>
          <w:lang w:eastAsia="ru-RU"/>
        </w:rPr>
        <w:t>(27,6%)</w:t>
      </w:r>
      <w:r>
        <w:rPr>
          <w:rFonts w:eastAsia="Times New Roman"/>
          <w:sz w:val="30"/>
          <w:szCs w:val="30"/>
          <w:lang w:eastAsia="ru-RU"/>
        </w:rPr>
        <w:t xml:space="preserve">, а также </w:t>
      </w:r>
      <w:r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>
        <w:rPr>
          <w:rFonts w:eastAsia="Times New Roman"/>
          <w:iCs/>
          <w:sz w:val="30"/>
          <w:szCs w:val="30"/>
          <w:lang w:eastAsia="ru-RU"/>
        </w:rPr>
        <w:t>(20,5%)</w:t>
      </w:r>
      <w:r>
        <w:rPr>
          <w:rFonts w:eastAsia="Times New Roman"/>
          <w:sz w:val="30"/>
          <w:szCs w:val="30"/>
          <w:lang w:eastAsia="ru-RU"/>
        </w:rPr>
        <w:t xml:space="preserve">. Данные формы позволяют оценить преимущества и потенциал </w:t>
      </w:r>
      <w:r>
        <w:rPr>
          <w:rFonts w:eastAsia="Times New Roman"/>
          <w:sz w:val="30"/>
          <w:szCs w:val="30"/>
          <w:lang w:eastAsia="ru-RU"/>
        </w:rPr>
        <w:lastRenderedPageBreak/>
        <w:t xml:space="preserve">кандидатов, в первую очередь, через прямую коммуникацию с ними. </w:t>
      </w:r>
      <w:r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>
        <w:rPr>
          <w:rFonts w:eastAsia="Times New Roman"/>
          <w:sz w:val="30"/>
          <w:szCs w:val="30"/>
          <w:lang w:eastAsia="ru-RU"/>
        </w:rPr>
        <w:t xml:space="preserve"> работа </w:t>
      </w:r>
      <w:r>
        <w:rPr>
          <w:rFonts w:eastAsia="Times New Roman"/>
          <w:bCs/>
          <w:sz w:val="30"/>
          <w:szCs w:val="30"/>
          <w:lang w:eastAsia="ru-RU"/>
        </w:rPr>
        <w:t>в сети Интернет</w:t>
      </w:r>
      <w:r>
        <w:rPr>
          <w:rFonts w:eastAsia="Times New Roman"/>
          <w:sz w:val="30"/>
          <w:szCs w:val="30"/>
          <w:lang w:eastAsia="ru-RU"/>
        </w:rPr>
        <w:t xml:space="preserve">, использование </w:t>
      </w:r>
      <w:r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62,8%</w:t>
      </w:r>
      <w:r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>
        <w:rPr>
          <w:rFonts w:eastAsia="Times New Roman"/>
          <w:bCs/>
          <w:sz w:val="30"/>
          <w:szCs w:val="30"/>
          <w:lang w:eastAsia="ru-RU"/>
        </w:rPr>
        <w:t>должны быть</w:t>
      </w:r>
      <w:r>
        <w:rPr>
          <w:rFonts w:eastAsia="Times New Roman"/>
          <w:sz w:val="30"/>
          <w:szCs w:val="30"/>
          <w:lang w:eastAsia="ru-RU"/>
        </w:rPr>
        <w:t xml:space="preserve"> отражены </w:t>
      </w:r>
      <w:r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>
        <w:rPr>
          <w:rFonts w:eastAsia="Times New Roman"/>
          <w:bCs/>
          <w:sz w:val="30"/>
          <w:szCs w:val="30"/>
          <w:lang w:eastAsia="ru-RU"/>
        </w:rPr>
        <w:t>об ожиданиях</w:t>
      </w:r>
      <w:r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>
        <w:rPr>
          <w:rFonts w:eastAsia="Times New Roman"/>
          <w:sz w:val="30"/>
          <w:szCs w:val="30"/>
          <w:lang w:eastAsia="ru-RU"/>
        </w:rPr>
        <w:t>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На выбор избирателя в значительной степени оказывает влияние характеристика</w:t>
      </w:r>
      <w:r w:rsidR="00D651D8">
        <w:rPr>
          <w:rFonts w:eastAsia="Times New Roman"/>
          <w:bCs/>
          <w:sz w:val="30"/>
          <w:szCs w:val="30"/>
          <w:lang w:eastAsia="ru-RU"/>
        </w:rPr>
        <w:t xml:space="preserve"> личности кандидата в депутаты.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По данным соцопросов, при выборе депутатов респонденты в основном руководствуются информацией об уровне компетентности кандидатов </w:t>
      </w:r>
      <w:r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38,6%, образование – 33,4%, сфера трудовой деятельности – 30,5%, политические взгляды – 29,8%, наличие заслуг или достижений – 25,7%, умение грамотно говорить и выступать – 25,1%)</w:t>
      </w:r>
      <w:r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>
        <w:rPr>
          <w:rFonts w:eastAsia="Times New Roman"/>
          <w:bCs/>
          <w:iCs/>
          <w:sz w:val="30"/>
          <w:szCs w:val="30"/>
          <w:lang w:eastAsia="ru-RU"/>
        </w:rPr>
        <w:t>(29,1%)</w:t>
      </w:r>
      <w:r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>
        <w:rPr>
          <w:rFonts w:eastAsia="Times New Roman"/>
          <w:bCs/>
          <w:iCs/>
          <w:sz w:val="30"/>
          <w:szCs w:val="30"/>
          <w:lang w:eastAsia="ru-RU"/>
        </w:rPr>
        <w:t>(29,8%)</w:t>
      </w:r>
      <w:r w:rsidR="00D651D8">
        <w:rPr>
          <w:rFonts w:eastAsia="Times New Roman"/>
          <w:bCs/>
          <w:sz w:val="30"/>
          <w:szCs w:val="30"/>
          <w:lang w:eastAsia="ru-RU"/>
        </w:rPr>
        <w:t>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Избиратели голосуют как за самого кандидата, так и за про</w:t>
      </w:r>
      <w:r w:rsidR="00D651D8">
        <w:rPr>
          <w:rFonts w:eastAsia="Times New Roman"/>
          <w:bCs/>
          <w:sz w:val="30"/>
          <w:szCs w:val="30"/>
          <w:lang w:eastAsia="ru-RU"/>
        </w:rPr>
        <w:t>грамму, с которой он выступает.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 xml:space="preserve">реализации общественных инициатив и предложений </w:t>
      </w:r>
      <w:r>
        <w:rPr>
          <w:rFonts w:eastAsia="Times New Roman"/>
          <w:bCs/>
          <w:iCs/>
          <w:sz w:val="30"/>
          <w:szCs w:val="30"/>
          <w:lang w:eastAsia="ru-RU"/>
        </w:rPr>
        <w:t>(40,9%)</w:t>
      </w:r>
      <w:r>
        <w:rPr>
          <w:rFonts w:eastAsia="Times New Roman"/>
          <w:bCs/>
          <w:sz w:val="30"/>
          <w:szCs w:val="30"/>
          <w:lang w:eastAsia="ru-RU"/>
        </w:rPr>
        <w:t xml:space="preserve">, личных приемах граждан </w:t>
      </w:r>
      <w:r>
        <w:rPr>
          <w:rFonts w:eastAsia="Times New Roman"/>
          <w:bCs/>
          <w:iCs/>
          <w:sz w:val="30"/>
          <w:szCs w:val="30"/>
          <w:lang w:eastAsia="ru-RU"/>
        </w:rPr>
        <w:t>(33,7%)</w:t>
      </w:r>
      <w:r>
        <w:rPr>
          <w:rFonts w:eastAsia="Times New Roman"/>
          <w:bCs/>
          <w:sz w:val="30"/>
          <w:szCs w:val="30"/>
          <w:lang w:eastAsia="ru-RU"/>
        </w:rPr>
        <w:t xml:space="preserve">, осуществлении контроля принятых властью решений </w:t>
      </w:r>
      <w:r>
        <w:rPr>
          <w:rFonts w:eastAsia="Times New Roman"/>
          <w:bCs/>
          <w:iCs/>
          <w:sz w:val="30"/>
          <w:szCs w:val="30"/>
          <w:lang w:eastAsia="ru-RU"/>
        </w:rPr>
        <w:t>(29,3%)</w:t>
      </w:r>
      <w:r>
        <w:rPr>
          <w:rFonts w:eastAsia="Times New Roman"/>
          <w:bCs/>
          <w:sz w:val="30"/>
          <w:szCs w:val="30"/>
          <w:lang w:eastAsia="ru-RU"/>
        </w:rPr>
        <w:t xml:space="preserve">, проведении встреч с избирателями </w:t>
      </w:r>
      <w:r>
        <w:rPr>
          <w:rFonts w:eastAsia="Times New Roman"/>
          <w:bCs/>
          <w:iCs/>
          <w:sz w:val="30"/>
          <w:szCs w:val="30"/>
          <w:lang w:eastAsia="ru-RU"/>
        </w:rPr>
        <w:t>(26,8%)</w:t>
      </w:r>
      <w:r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>
        <w:rPr>
          <w:rFonts w:eastAsia="Times New Roman"/>
          <w:bCs/>
          <w:iCs/>
          <w:sz w:val="30"/>
          <w:szCs w:val="30"/>
          <w:lang w:eastAsia="ru-RU"/>
        </w:rPr>
        <w:t>(19,9%)</w:t>
      </w:r>
      <w:r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получили крайнее неодобрение.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Таким образом, белорусский избиратель в своем выборе руководствуется здравым смыслом, объективными оценками и ориентацией на «земные» интересы.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От кандидатов, будь то партийцы или беспартийные, общество ждет нового уровня политической культуры, политической борьбы. Это означает открытую, свободную и конструкт</w:t>
      </w:r>
      <w:r w:rsidR="00D651D8">
        <w:rPr>
          <w:rFonts w:eastAsia="Times New Roman"/>
          <w:bCs/>
          <w:sz w:val="30"/>
          <w:szCs w:val="30"/>
          <w:lang w:eastAsia="ru-RU"/>
        </w:rPr>
        <w:t>ивную конкуренцию идей, мнений.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center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Проводить выборы, чтобы кому-то понравиться на Западе и быть вхожим в высокие кабинеты так называемых «хозяев мира» – это не наш путь. За такую «привилегию» многие страны и народы расплачиваются своим суверенитетом.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lastRenderedPageBreak/>
        <w:t>Государство и общество в Беларуси руководствуются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Именно поэтому Беларусь воздержалась от приглашения наблюдательной миссии ОБСЕ на парламентские выборы 25 февраля.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eastAsia="Times New Roman"/>
          <w:bCs/>
          <w:i/>
          <w:szCs w:val="28"/>
          <w:lang w:eastAsia="ru-RU"/>
        </w:rPr>
      </w:pPr>
      <w:proofErr w:type="spellStart"/>
      <w:r>
        <w:rPr>
          <w:rFonts w:eastAsia="Times New Roman"/>
          <w:b/>
          <w:bCs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bCs/>
          <w:i/>
          <w:szCs w:val="28"/>
          <w:lang w:eastAsia="ru-RU"/>
        </w:rPr>
        <w:t xml:space="preserve">: </w:t>
      </w:r>
      <w:r>
        <w:rPr>
          <w:rFonts w:eastAsia="Times New Roman"/>
          <w:bCs/>
          <w:i/>
          <w:szCs w:val="28"/>
          <w:lang w:eastAsia="ru-RU"/>
        </w:rPr>
        <w:t xml:space="preserve">среди причин такого решения 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направляются по решению БДИПЧ ОБСЕ на запад и восток от Вены, а также традиционное доминирование представителей стран Запада в миссиях ОБСЕ; 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>
        <w:rPr>
          <w:rFonts w:eastAsia="Times New Roman"/>
          <w:bCs/>
          <w:i/>
          <w:iCs/>
          <w:szCs w:val="28"/>
          <w:lang w:eastAsia="ru-RU"/>
        </w:rPr>
        <w:t>–</w:t>
      </w:r>
      <w:r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Парламента.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наблюдателями могут </w:t>
      </w:r>
      <w:r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>
        <w:rPr>
          <w:rFonts w:eastAsia="Times New Roman"/>
          <w:bCs/>
          <w:sz w:val="30"/>
          <w:szCs w:val="30"/>
          <w:lang w:eastAsia="ru-RU"/>
        </w:rPr>
        <w:t>, трудовых коллективов, граждан, представители иностранных государс</w:t>
      </w:r>
      <w:r w:rsidR="00D651D8">
        <w:rPr>
          <w:rFonts w:eastAsia="Times New Roman"/>
          <w:bCs/>
          <w:sz w:val="30"/>
          <w:szCs w:val="30"/>
          <w:lang w:eastAsia="ru-RU"/>
        </w:rPr>
        <w:t>тв и международных организаций.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eastAsia="Times New Roman"/>
          <w:bCs/>
          <w:i/>
          <w:szCs w:val="28"/>
          <w:lang w:eastAsia="ru-RU"/>
        </w:rPr>
      </w:pPr>
      <w:proofErr w:type="spellStart"/>
      <w:r>
        <w:rPr>
          <w:rFonts w:eastAsia="Times New Roman"/>
          <w:b/>
          <w:bCs/>
          <w:i/>
          <w:szCs w:val="28"/>
          <w:lang w:eastAsia="ru-RU"/>
        </w:rPr>
        <w:t>Справочно</w:t>
      </w:r>
      <w:proofErr w:type="spellEnd"/>
      <w:r>
        <w:rPr>
          <w:rFonts w:eastAsia="Times New Roman"/>
          <w:b/>
          <w:bCs/>
          <w:i/>
          <w:szCs w:val="28"/>
          <w:lang w:eastAsia="ru-RU"/>
        </w:rPr>
        <w:t xml:space="preserve">: </w:t>
      </w:r>
      <w:r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 2024 г., аккредитовано 27 790 внутренних</w:t>
      </w:r>
      <w:r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 избирательными комиссиями – 726, районными, городскими, поселковыми, сельскими, участковыми – 27 064. Для наблюдения за выборами в Республике Беларусь приглашены: миссия СНГ, в том числе Межпарламентская Ассамблея государств-участников СНГ (86 человек); Шанхайская организация сотрудничества (4 человека); избирательные органы иностранных государств (6 человек). Итого, наблюдать за выборами депутатов в Республике Беларусь будут около 96 иностранных наблюдателей (на 31 января).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ab/>
        <w:t>В Могилевской области по состоянию на 9 февраля аккредитованы 5466 наблюдателей в комиссии всех уровней.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Вместе с тем, решение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</w:t>
      </w:r>
      <w:proofErr w:type="spellStart"/>
      <w:r>
        <w:rPr>
          <w:rFonts w:eastAsia="Times New Roman"/>
          <w:bCs/>
          <w:sz w:val="30"/>
          <w:szCs w:val="30"/>
          <w:lang w:eastAsia="ru-RU"/>
        </w:rPr>
        <w:lastRenderedPageBreak/>
        <w:t>санкционной</w:t>
      </w:r>
      <w:proofErr w:type="spellEnd"/>
      <w:r>
        <w:rPr>
          <w:rFonts w:eastAsia="Times New Roman"/>
          <w:bCs/>
          <w:sz w:val="30"/>
          <w:szCs w:val="30"/>
          <w:lang w:eastAsia="ru-RU"/>
        </w:rPr>
        <w:t xml:space="preserve"> политики и от попыток вмешательства во внутренние дела Беларуси.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center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Ключевой особенностью электоральной кампании – 2024 года 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 и универсальный механизм консолидации и общественного единения белорусского народа. Это одновременно возможность, право и обязанность каждого из нас послужить делу сохранения мира на нашей земле.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белорусской земле. Прийти на избирательный участок и сделать свой выбор – это не только долг и обязанность каждого из нас, но это еще и громкое «НЕТ» общественному противостоянию, «майдану» и хаосу в нашей стране. Не отдать свой голос нельзя – слишком большая ответственность за </w:t>
      </w:r>
      <w:r w:rsidR="00D651D8">
        <w:rPr>
          <w:rFonts w:eastAsia="Times New Roman"/>
          <w:bCs/>
          <w:sz w:val="30"/>
          <w:szCs w:val="30"/>
          <w:lang w:eastAsia="ru-RU"/>
        </w:rPr>
        <w:t>будущее лежит на каждом из нас.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в Парламент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Успешная, технологически развития, комфортная и уютная Беларусь не нужна никому,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6B6D89" w:rsidRDefault="006B6D89" w:rsidP="006B6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>
        <w:rPr>
          <w:rFonts w:eastAsia="Times New Roman"/>
          <w:b/>
          <w:bCs/>
          <w:spacing w:val="-10"/>
          <w:sz w:val="30"/>
          <w:szCs w:val="30"/>
          <w:lang w:eastAsia="ru-RU"/>
        </w:rPr>
        <w:t xml:space="preserve">Главы государства </w:t>
      </w:r>
      <w:proofErr w:type="spellStart"/>
      <w:r>
        <w:rPr>
          <w:rFonts w:eastAsia="Times New Roman"/>
          <w:b/>
          <w:bCs/>
          <w:spacing w:val="-10"/>
          <w:sz w:val="30"/>
          <w:szCs w:val="30"/>
          <w:lang w:eastAsia="ru-RU"/>
        </w:rPr>
        <w:t>А.Г.Лукашенко</w:t>
      </w:r>
      <w:proofErr w:type="spellEnd"/>
      <w:r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«Мы сегодня в такой сложной ситуации</w:t>
      </w:r>
      <w:r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государство»</w:t>
      </w:r>
    </w:p>
    <w:p w:rsidR="0008580E" w:rsidRDefault="006B6D89" w:rsidP="00D651D8">
      <w:pPr>
        <w:jc w:val="both"/>
      </w:pPr>
      <w:r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  <w:bookmarkStart w:id="0" w:name="_GoBack"/>
      <w:bookmarkEnd w:id="0"/>
    </w:p>
    <w:sectPr w:rsidR="0008580E" w:rsidSect="006B6D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17"/>
    <w:rsid w:val="0008580E"/>
    <w:rsid w:val="00302417"/>
    <w:rsid w:val="006B6D89"/>
    <w:rsid w:val="00773FA1"/>
    <w:rsid w:val="00C50814"/>
    <w:rsid w:val="00D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15DD"/>
  <w15:chartTrackingRefBased/>
  <w15:docId w15:val="{11482E73-2D0B-4911-A5FC-5389020A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8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3140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2024-02-12T06:02:00Z</dcterms:created>
  <dcterms:modified xsi:type="dcterms:W3CDTF">2024-02-12T06:34:00Z</dcterms:modified>
</cp:coreProperties>
</file>