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CFA8C" w14:textId="77777777" w:rsidR="005B1A98" w:rsidRDefault="005B1A98" w:rsidP="005B1A98">
      <w:pPr>
        <w:spacing w:after="0"/>
        <w:ind w:right="-284"/>
        <w:jc w:val="center"/>
        <w:rPr>
          <w:rFonts w:ascii="Times New Roman" w:eastAsia="Calibri" w:hAnsi="Times New Roman" w:cs="Times New Roman"/>
          <w:b/>
          <w:sz w:val="30"/>
          <w:szCs w:val="30"/>
          <w:lang w:val="ru-RU"/>
        </w:rPr>
      </w:pPr>
      <w:r w:rsidRPr="006A129A">
        <w:rPr>
          <w:rFonts w:ascii="Times New Roman" w:eastAsia="Calibri" w:hAnsi="Times New Roman" w:cs="Times New Roman"/>
          <w:b/>
          <w:sz w:val="30"/>
          <w:szCs w:val="30"/>
          <w:lang w:val="ru-RU"/>
        </w:rPr>
        <w:t xml:space="preserve">ПРОФИЛАКТИКА ДОМАШНЕГО НАСИЛИЯ </w:t>
      </w:r>
    </w:p>
    <w:p w14:paraId="27B4C25A" w14:textId="77777777" w:rsidR="005B1A98" w:rsidRPr="00691C88" w:rsidRDefault="005B1A98" w:rsidP="005B1A98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i/>
          <w:iCs/>
          <w:sz w:val="20"/>
          <w:szCs w:val="20"/>
          <w:lang w:val="ru-RU"/>
        </w:rPr>
      </w:pPr>
      <w:r w:rsidRPr="00691C88">
        <w:rPr>
          <w:rFonts w:ascii="Times New Roman" w:eastAsia="Calibri" w:hAnsi="Times New Roman" w:cs="Times New Roman"/>
          <w:i/>
          <w:iCs/>
          <w:sz w:val="20"/>
          <w:szCs w:val="20"/>
          <w:lang w:val="ru-RU"/>
        </w:rPr>
        <w:t xml:space="preserve">Материал подготовлен управлением охраны правопорядка и профилактики </w:t>
      </w:r>
    </w:p>
    <w:p w14:paraId="5C90AE71" w14:textId="77777777" w:rsidR="005B1A98" w:rsidRPr="00A056EB" w:rsidRDefault="005B1A98" w:rsidP="005B1A98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30"/>
          <w:szCs w:val="30"/>
          <w:lang w:val="ru-RU"/>
        </w:rPr>
      </w:pPr>
      <w:r w:rsidRPr="00691C88">
        <w:rPr>
          <w:rFonts w:ascii="Times New Roman" w:eastAsia="Calibri" w:hAnsi="Times New Roman" w:cs="Times New Roman"/>
          <w:i/>
          <w:iCs/>
          <w:sz w:val="20"/>
          <w:szCs w:val="20"/>
          <w:lang w:val="ru-RU"/>
        </w:rPr>
        <w:t>Управления внутренних дел Могилевского областного исполнительного комитета</w:t>
      </w:r>
    </w:p>
    <w:p w14:paraId="35810449" w14:textId="77777777" w:rsidR="005B1A98" w:rsidRDefault="005B1A98" w:rsidP="005B1A9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val="ru-RU" w:eastAsia="ru-RU"/>
        </w:rPr>
      </w:pPr>
    </w:p>
    <w:p w14:paraId="318E3931" w14:textId="77777777" w:rsidR="005B1A98" w:rsidRPr="006A129A" w:rsidRDefault="005B1A98" w:rsidP="005B1A98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A129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Преступность в сфере домашнего насилия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–</w:t>
      </w:r>
      <w:r w:rsidRPr="006A129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это преступления, совершенные самыми близкими для каждого из нас людьми: отцом, матерью, сестрой, братом. Другими словами, к правонарушениям, совершенным в сфере домашнего насилия, относятся противоправные деяния, посягающие на жизнь и здоровье, личную свободу, честь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6A129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 достоинство людей, общественные отношения, в основе которых лежат неприязненные взаимоотношения либо внезапно возникшие конфликты между близкими родственниками, членами семьи.</w:t>
      </w:r>
    </w:p>
    <w:p w14:paraId="3834CA05" w14:textId="77777777" w:rsidR="005B1A98" w:rsidRPr="006A129A" w:rsidRDefault="005B1A98" w:rsidP="005B1A98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A129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сфере домашнего насилия, как правило, совершается каждое третье убийство и тяжкое телесное повреждение.</w:t>
      </w:r>
    </w:p>
    <w:p w14:paraId="5C36E4A7" w14:textId="77777777" w:rsidR="005B1A98" w:rsidRPr="006A129A" w:rsidRDefault="005B1A98" w:rsidP="005B1A98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A129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Любой человек может быть подвергнут насилию, но чаще всего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6A129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от него страдают женщины и дети. Однако в ряде случаев и они, доведённые до отчаяния пьянством, побоями супруга (отца), могут причинить вред здоровью своему обидчику, иногда с летальным исходом.</w:t>
      </w:r>
    </w:p>
    <w:p w14:paraId="40EEB568" w14:textId="77777777" w:rsidR="005B1A98" w:rsidRPr="006A129A" w:rsidRDefault="005B1A98" w:rsidP="005B1A98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A129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При этом насилие проявляется в семьях любого социально-экономического уровня, не зависимо от уровня образования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6A129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 окружающего сообщества.</w:t>
      </w:r>
    </w:p>
    <w:p w14:paraId="20B22F59" w14:textId="77777777" w:rsidR="005B1A98" w:rsidRPr="006A129A" w:rsidRDefault="005B1A98" w:rsidP="005B1A98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A129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Законом Республики Беларусь от 4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A129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января 2014 г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</w:t>
      </w:r>
      <w:r w:rsidRPr="006A129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«Об основах деятельности по профилактике правонарушений»  (далее – Закон) предусмотрены:</w:t>
      </w:r>
      <w:r w:rsidRPr="006A129A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ряд обязанностей для </w:t>
      </w:r>
      <w:proofErr w:type="spellStart"/>
      <w:r w:rsidRPr="006A129A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профилактируемых</w:t>
      </w:r>
      <w:proofErr w:type="spellEnd"/>
      <w:r w:rsidRPr="006A129A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лиц, ряд мер 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br/>
      </w:r>
      <w:r w:rsidRPr="006A129A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по предупреждению домашнего насилия, в первую очередь 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–</w:t>
      </w:r>
      <w:r w:rsidRPr="006A129A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</w:t>
      </w:r>
      <w:r w:rsidRPr="006A129A">
        <w:rPr>
          <w:rFonts w:ascii="Times New Roman" w:eastAsia="Times New Roman" w:hAnsi="Times New Roman" w:cs="Times New Roman"/>
          <w:bCs/>
          <w:iCs/>
          <w:sz w:val="30"/>
          <w:szCs w:val="30"/>
          <w:lang w:val="ru-RU" w:eastAsia="ru-RU"/>
        </w:rPr>
        <w:t>защитное предписание</w:t>
      </w:r>
      <w:r w:rsidRPr="006A129A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; концентрация основного внимания на проведении практических мероприятий с гражданами, систематически совершающими правонарушения в сфере домашнего насилия и в состоянии опьянения.</w:t>
      </w:r>
    </w:p>
    <w:p w14:paraId="6ECF37A1" w14:textId="77777777" w:rsidR="005B1A98" w:rsidRPr="006A129A" w:rsidRDefault="005B1A98" w:rsidP="005B1A98">
      <w:pPr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A129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 соответствии со </w:t>
      </w:r>
      <w:hyperlink r:id="rId4" w:history="1">
        <w:r w:rsidRPr="006A129A">
          <w:rPr>
            <w:rFonts w:ascii="Times New Roman" w:eastAsia="Times New Roman" w:hAnsi="Times New Roman" w:cs="Times New Roman"/>
            <w:sz w:val="30"/>
            <w:szCs w:val="30"/>
            <w:lang w:val="ru-RU" w:eastAsia="ru-RU"/>
          </w:rPr>
          <w:t>ст. 31</w:t>
        </w:r>
      </w:hyperlink>
      <w:r w:rsidRPr="006A129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Закона защитное предписание с письменного согласия совершеннолетнего гражданина (граждан), пострадавшего (пострадавших) от домашнего насилия, обязывает гражданина, совершившего домашнее насилие, временно покинуть общее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6A129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с гражданином (гражданами), пострадавшим (пострадавшими)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6A129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от домашнего насилия, жилое помещение и запрещает распоряжаться общей совместной собственностью.</w:t>
      </w:r>
    </w:p>
    <w:p w14:paraId="1E961493" w14:textId="77777777" w:rsidR="005B1A98" w:rsidRPr="006A129A" w:rsidRDefault="005B1A98" w:rsidP="005B1A98">
      <w:pPr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A129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Ответственность за нарушение требований защитного предписания установлена ч. 2 ст. 10.1 КоАП. Однако следует помнить, что административная ответственность лица, нарушившего требования защитного предписания наступает лишь при наличии выраженного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6A129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установленном порядке требования потерпевшего либо законного представителя привлечь лицо к ответственности (заявления).</w:t>
      </w:r>
    </w:p>
    <w:p w14:paraId="7EA01341" w14:textId="77777777" w:rsidR="005B1A98" w:rsidRPr="006A129A" w:rsidRDefault="005B1A98" w:rsidP="005B1A98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6A129A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lastRenderedPageBreak/>
        <w:t xml:space="preserve">Когда насильственные действия совершаются над потерпевшим систематически, равно как и если они были совершены однажды,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br/>
      </w:r>
      <w:r w:rsidRPr="006A129A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но рассчитаны на причинение особенно мучительной боли, физических страданий своей жертве, виновное лицо подлежит уголовной ответственности по статье 154 Уголовного кодекса Республики Беларусь (далее – УК) (истязание)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,</w:t>
      </w:r>
      <w:r w:rsidRPr="006A129A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предусматривающей лишение свободы до 3 лет.</w:t>
      </w:r>
    </w:p>
    <w:p w14:paraId="5E0FAC3B" w14:textId="77777777" w:rsidR="005B1A98" w:rsidRPr="006A129A" w:rsidRDefault="005B1A98" w:rsidP="005B1A98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6A129A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В случаях, когда пострадавшее лицо, ощущало реальную угрозу убийством, причинением тяжких телесных повреждений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br/>
      </w:r>
      <w:r w:rsidRPr="006A129A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или уничтожением имущества, будет принято решение о привлечении виновного к уголовной ответственности по статье 186 УК, по которой предусмотрено наказание в виде ареста на срок до шести месяцев.</w:t>
      </w:r>
    </w:p>
    <w:p w14:paraId="1A4F4AF2" w14:textId="77777777" w:rsidR="005B1A98" w:rsidRPr="006A129A" w:rsidRDefault="005B1A98" w:rsidP="005B1A98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6A129A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В случае причинения легких телесных повреждений, повлекших кратковременное расстройство здоровья, свои права Вы можете защитить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br/>
      </w:r>
      <w:r w:rsidRPr="006A129A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в частном порядке, путем подачи заявления в суд о привлечении виновного лица к уголовной ответственности по статье 153 УК. И в этом случае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br/>
      </w:r>
      <w:r w:rsidRPr="006A129A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к правонарушителю может быть применено наказание в виде ареста.</w:t>
      </w:r>
    </w:p>
    <w:p w14:paraId="6EFAF4E3" w14:textId="77777777" w:rsidR="005B1A98" w:rsidRPr="006A129A" w:rsidRDefault="005B1A98" w:rsidP="005B1A98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</w:pPr>
      <w:r w:rsidRPr="006A129A">
        <w:rPr>
          <w:rFonts w:ascii="Times New Roman" w:eastAsia="Times New Roman" w:hAnsi="Times New Roman" w:cs="Times New Roman"/>
          <w:i/>
          <w:iCs/>
          <w:sz w:val="30"/>
          <w:szCs w:val="30"/>
          <w:lang w:val="ru-RU"/>
        </w:rPr>
        <w:t>За 9 месяцев текущего года отмечается снижение количества убийств и покушений на них с 8 до 4 и умышленных причинений тяжких телесных повреждений с 14 до 13, совершенных в сфере домашнего насилия.</w:t>
      </w:r>
    </w:p>
    <w:p w14:paraId="2C91938A" w14:textId="77777777" w:rsidR="005B1A98" w:rsidRPr="006A129A" w:rsidRDefault="005B1A98" w:rsidP="005B1A98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A129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Наиболее действенной мерой профилактики правонарушений в сфере домашнего насилия по-прежнему остается направление хронических алкоголиков на лечение в условиях ЛТП.</w:t>
      </w:r>
    </w:p>
    <w:p w14:paraId="67D5DE56" w14:textId="77777777" w:rsidR="005B1A98" w:rsidRPr="006A129A" w:rsidRDefault="005B1A98" w:rsidP="005B1A98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A129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 текущем году в указанные учреждения изолировано </w:t>
      </w:r>
      <w:r w:rsidRPr="006A129A">
        <w:rPr>
          <w:rFonts w:ascii="Times New Roman" w:eastAsia="Times New Roman" w:hAnsi="Times New Roman" w:cs="Times New Roman"/>
          <w:b/>
          <w:bCs/>
          <w:sz w:val="30"/>
          <w:szCs w:val="30"/>
          <w:lang w:val="ru-RU" w:eastAsia="ru-RU"/>
        </w:rPr>
        <w:t>835 граждан</w:t>
      </w:r>
      <w:r w:rsidRPr="006A129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</w:t>
      </w:r>
    </w:p>
    <w:p w14:paraId="12BF74D8" w14:textId="77777777" w:rsidR="005B1A98" w:rsidRPr="006A129A" w:rsidRDefault="005B1A98" w:rsidP="005B1A98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  <w:r w:rsidRPr="006A129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 территориальные ОВД области поступило </w:t>
      </w:r>
      <w:r w:rsidRPr="006A129A">
        <w:rPr>
          <w:rFonts w:ascii="Times New Roman" w:eastAsia="Times New Roman" w:hAnsi="Times New Roman" w:cs="Times New Roman"/>
          <w:b/>
          <w:bCs/>
          <w:sz w:val="30"/>
          <w:szCs w:val="30"/>
          <w:lang w:val="ru-RU" w:eastAsia="ru-RU"/>
        </w:rPr>
        <w:t>9 196</w:t>
      </w:r>
      <w:r w:rsidRPr="006A129A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 сообщений</w:t>
      </w:r>
      <w:r w:rsidRPr="006A129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br/>
      </w:r>
      <w:r w:rsidRPr="006A129A">
        <w:rPr>
          <w:rFonts w:ascii="Times New Roman" w:eastAsia="Times New Roman" w:hAnsi="Times New Roman" w:cs="Times New Roman"/>
          <w:sz w:val="30"/>
          <w:szCs w:val="30"/>
          <w:lang w:val="ru-RU"/>
        </w:rPr>
        <w:t>о фактах домашнего насилия.</w:t>
      </w:r>
    </w:p>
    <w:p w14:paraId="55F22FA6" w14:textId="77777777" w:rsidR="005B1A98" w:rsidRPr="006A129A" w:rsidRDefault="005B1A98" w:rsidP="005B1A9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6A129A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RU"/>
        </w:rPr>
        <w:t xml:space="preserve">За правонарушения в сфере домашнего насилия, привлечено 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RU"/>
        </w:rPr>
        <w:br/>
      </w:r>
      <w:r w:rsidRPr="006A129A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val="ru-RU"/>
        </w:rPr>
        <w:t>4 685 граждан</w:t>
      </w:r>
      <w:r w:rsidRPr="006A129A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RU"/>
        </w:rPr>
        <w:t xml:space="preserve">, совершивших административные правонарушения 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RU"/>
        </w:rPr>
        <w:br/>
      </w:r>
      <w:r w:rsidRPr="006A129A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RU"/>
        </w:rPr>
        <w:t>по ч. 2 ст. 10.1 КоАП Республики Беларусь.</w:t>
      </w:r>
    </w:p>
    <w:p w14:paraId="471AE173" w14:textId="77777777" w:rsidR="005B1A98" w:rsidRPr="006A129A" w:rsidRDefault="005B1A98" w:rsidP="005B1A98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6A129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Действенной профилактической мерой в отношении лиц, совершивших правонарушение в сфере домашнего насилия, является вынесение защитного предписания. </w:t>
      </w:r>
    </w:p>
    <w:p w14:paraId="6D47D310" w14:textId="77777777" w:rsidR="005B1A98" w:rsidRPr="006A129A" w:rsidRDefault="005B1A98" w:rsidP="005B1A98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6A129A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RU"/>
        </w:rPr>
        <w:t xml:space="preserve">В отношении лиц, допускающих правонарушения в сфере домашнего насилия, в январе-сентябре 2024 года в соответствии с Законом Республики Беларусь от 04.01.2014 «Об основах деятельности по профилактике правонарушений» </w:t>
      </w:r>
      <w:r w:rsidRPr="006A129A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val="ru-RU"/>
        </w:rPr>
        <w:t>вынесено 5 468 защитных предписаний</w:t>
      </w:r>
      <w:r w:rsidRPr="006A129A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RU"/>
        </w:rPr>
        <w:t xml:space="preserve">, из которых </w:t>
      </w:r>
      <w:r w:rsidRPr="006A129A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val="ru-RU"/>
        </w:rPr>
        <w:t>5 332 с установлением обязанности гражданина, совершившего домашнее насилие, временно покинуть общее с гражданином, пострадавшим от насилия, жилое помещение, а также запрета распоряжаться общей совместной собственностью.</w:t>
      </w:r>
      <w:r w:rsidRPr="006A129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</w:p>
    <w:p w14:paraId="7779084B" w14:textId="77777777" w:rsidR="005B1A98" w:rsidRPr="006A129A" w:rsidRDefault="005B1A98" w:rsidP="005B1A98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6A129A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 xml:space="preserve">В соответствии с требованиями Закона на профилактическом учете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br/>
      </w:r>
      <w:r w:rsidRPr="006A129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 территориальных подразделениях области состоит </w:t>
      </w:r>
      <w:r w:rsidRPr="006A129A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4 473 ли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ца</w:t>
      </w:r>
      <w:r w:rsidRPr="006A129A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, </w:t>
      </w:r>
      <w:r w:rsidRPr="006A129A">
        <w:rPr>
          <w:rFonts w:ascii="Times New Roman" w:eastAsia="Times New Roman" w:hAnsi="Times New Roman" w:cs="Times New Roman"/>
          <w:sz w:val="30"/>
          <w:szCs w:val="30"/>
          <w:lang w:val="ru-RU"/>
        </w:rPr>
        <w:t>допустивших домашнее насилие.</w:t>
      </w:r>
    </w:p>
    <w:p w14:paraId="79400C45" w14:textId="77777777" w:rsidR="005B1A98" w:rsidRPr="006A129A" w:rsidRDefault="005B1A98" w:rsidP="005B1A98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A129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Профилактика домашнего насилия является одним из приоритетных направлений служебной деятельности органов внутренних дел.</w:t>
      </w:r>
    </w:p>
    <w:p w14:paraId="2923A9FB" w14:textId="77777777" w:rsidR="005B1A98" w:rsidRDefault="005B1A98" w:rsidP="005B1A98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A129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Органы внутренних дел продолжают наращивать усилия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6A129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 противодействии домашнего насилия. Используются предоставленные законодательством возможности, активизируется взаимодействие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6A129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с заинтересованными органами по предупреждению правонарушений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6A129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 сфере домашнего насилия. Это такие направления, как обеспечение раннего выявления детей, воспитывающихся в неблагополучных семьях, принятия мер по организации надлежащего профилактического наблюдения за ранее судимыми лицами, отбывшими наказание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6A129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за преступления в сфере домашнего насилия, взаимодействие с сельскими и поселковыми комитетами, проведение выездных судебных заседаний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6A129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по изоляции лиц, злоупотребляющих спиртными напитками, в условиях лечебно-трудовых профилакториев, частичному ограничению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6A129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дееспособности и лишению родительских прав, установление престарелых граждан, проживающих совместно с родственниками, ведущими антиобщественный образ жизни.</w:t>
      </w:r>
    </w:p>
    <w:p w14:paraId="60AC9D51" w14:textId="77777777" w:rsidR="001719CC" w:rsidRPr="005B1A98" w:rsidRDefault="001719CC">
      <w:pPr>
        <w:rPr>
          <w:lang w:val="ru-RU"/>
        </w:rPr>
      </w:pPr>
    </w:p>
    <w:sectPr w:rsidR="001719CC" w:rsidRPr="005B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98"/>
    <w:rsid w:val="001719CC"/>
    <w:rsid w:val="005B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BC63"/>
  <w15:chartTrackingRefBased/>
  <w15:docId w15:val="{75A5FDF2-F7B8-4D7E-B618-355AE23A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A98"/>
    <w:rPr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CF187D78EE423A7FA407AD47E0A5D73E6CCC4EFF81A768AA8847A1778E110CA9136D59297337C7C47DF18EB9B07O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5133</Characters>
  <Application>Microsoft Office Word</Application>
  <DocSecurity>0</DocSecurity>
  <Lines>42</Lines>
  <Paragraphs>12</Paragraphs>
  <ScaleCrop>false</ScaleCrop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Базылева Юлия Александровна</dc:creator>
  <cp:keywords/>
  <dc:description/>
  <cp:lastModifiedBy>Базылева Юлия Александровна</cp:lastModifiedBy>
  <cp:revision>1</cp:revision>
  <dcterms:created xsi:type="dcterms:W3CDTF">2024-10-15T08:21:00Z</dcterms:created>
  <dcterms:modified xsi:type="dcterms:W3CDTF">2024-10-15T08:21:00Z</dcterms:modified>
</cp:coreProperties>
</file>