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8E" w:rsidRPr="00A96461" w:rsidRDefault="00A66A8E" w:rsidP="002460D1">
      <w:pPr>
        <w:spacing w:after="0" w:line="240" w:lineRule="auto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A96461">
        <w:rPr>
          <w:rFonts w:ascii="Times New Roman" w:hAnsi="Times New Roman"/>
          <w:b/>
          <w:spacing w:val="-2"/>
          <w:sz w:val="30"/>
          <w:szCs w:val="30"/>
        </w:rPr>
        <w:t>Ключевые достижения Республики Беларусь на современном этапе: цифры и факты</w:t>
      </w:r>
    </w:p>
    <w:p w:rsidR="00A66A8E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Совсем недавно народ Беларуси широко отметил свой главный государственный праздник – День Независимости Республики Беларусь.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Как неоднократно подчеркивал А.Г.Лукашенко (в том числе 3 июля 2022 г. на церемонии возложения цветов и венков в мемориальном комплексе «Курган Славы»),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«самое главное, что мы сделали вместе – мы впервые в</w:t>
      </w:r>
      <w:bookmarkStart w:id="0" w:name="_GoBack"/>
      <w:bookmarkEnd w:id="0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 xml:space="preserve"> истории построили суверенное и независимое государство»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Уже более трех десятилетий Республика Беларусь является государством, в основе политики которого – благосостояние человека и достойные условия его жизни. В Беларуси прикладывается максимум усилий для того, чтобы страна процветала, чтобы люди жили мирно, ходили на работу, воспитывали детей.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Нам действительно есть чем гордиться! Вот лишь некоторые цифры: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Беларусь находится в категории стран с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очень высоким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уровнем человеческого развития (53-е место в Индексе человеческого развития за 2020 г.);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мировом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рейтинге счастья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World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Happiness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Report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Беларусь в 2022 г.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улучшила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свои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позиции на 10 пунктов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и поднялась на 65-е место (в 2021 и 2020 гг. республика находилась на 75-й строчке рейтинга);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bCs/>
          <w:spacing w:val="-2"/>
          <w:sz w:val="30"/>
          <w:szCs w:val="30"/>
        </w:rPr>
        <w:t>ВВП на душу</w:t>
      </w:r>
      <w:r w:rsidRPr="00E76DD9">
        <w:rPr>
          <w:rFonts w:ascii="Times New Roman" w:hAnsi="Times New Roman"/>
          <w:bCs/>
          <w:spacing w:val="-2"/>
          <w:sz w:val="30"/>
          <w:szCs w:val="30"/>
        </w:rPr>
        <w:t xml:space="preserve"> населения по паритету покупательной способности </w:t>
      </w:r>
      <w:r w:rsidRPr="00E76DD9">
        <w:rPr>
          <w:rFonts w:ascii="Times New Roman" w:hAnsi="Times New Roman"/>
          <w:b/>
          <w:bCs/>
          <w:spacing w:val="-2"/>
          <w:sz w:val="30"/>
          <w:szCs w:val="30"/>
        </w:rPr>
        <w:t>вырос</w:t>
      </w:r>
      <w:r w:rsidRPr="00E76DD9">
        <w:rPr>
          <w:rFonts w:ascii="Times New Roman" w:hAnsi="Times New Roman"/>
          <w:bCs/>
          <w:spacing w:val="-2"/>
          <w:sz w:val="30"/>
          <w:szCs w:val="30"/>
        </w:rPr>
        <w:t xml:space="preserve"> с 2015 г. </w:t>
      </w:r>
      <w:r w:rsidRPr="00E76DD9">
        <w:rPr>
          <w:rFonts w:ascii="Times New Roman" w:hAnsi="Times New Roman"/>
          <w:b/>
          <w:bCs/>
          <w:spacing w:val="-2"/>
          <w:sz w:val="30"/>
          <w:szCs w:val="30"/>
        </w:rPr>
        <w:t>на 20,5%</w:t>
      </w:r>
      <w:r w:rsidRPr="00E76DD9">
        <w:rPr>
          <w:rFonts w:ascii="Times New Roman" w:hAnsi="Times New Roman"/>
          <w:bCs/>
          <w:spacing w:val="-2"/>
          <w:sz w:val="30"/>
          <w:szCs w:val="30"/>
        </w:rPr>
        <w:t xml:space="preserve"> и достиг 21,8 тыс. долл. США в 2021 г.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t>Национальная экономика – надежный базис качества жизни белорусских граждан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  <w:u w:val="single"/>
        </w:rPr>
        <w:t>Промышленный комплекс – основа развития национальной экономики.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Промышленный комплекс формирует: почти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треть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создаваемого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ВВП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(27,1% в 2021 г.),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три четверти экспорта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(75–80%), значительную сумму валютных поступлений; обеспечивает рабочими местами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четверть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экономически активного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населения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страны. При этом почти половину промышленного производства формируют частные предприятия (организации без доли государства). </w:t>
      </w:r>
    </w:p>
    <w:p w:rsidR="00A66A8E" w:rsidRPr="00B83BC8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Промышленность – одна из наиболее динамично развивающихся отраслей белорусской экономики. По итогам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2021 г.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промышленность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приросла на 6,5%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– это один из лучших результатов среди стран Евразийского экономического союза (ЕАЭС).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 xml:space="preserve">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>В 2021 г. промышленное производство в ЕАЭС увеличилось на 5,3% по сравнению с 2020 г. Рост наблюдался во всех государствах ЕАЭС: в Кыргызстане – на 9%, в Беларуси – на 6,5%, в России – на 5,3%, в Казахстане – на 3,8%, в Армении – на 3,3%.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30"/>
          <w:szCs w:val="30"/>
        </w:rPr>
      </w:pP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lastRenderedPageBreak/>
        <w:t xml:space="preserve">В мировом рейтинге по </w:t>
      </w:r>
      <w:r w:rsidRPr="00E76DD9">
        <w:rPr>
          <w:rFonts w:ascii="Times New Roman" w:hAnsi="Times New Roman"/>
          <w:b/>
          <w:bCs/>
          <w:iCs/>
          <w:spacing w:val="-2"/>
          <w:sz w:val="30"/>
          <w:szCs w:val="30"/>
        </w:rPr>
        <w:t>индексу конкурентоспособности</w:t>
      </w: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 xml:space="preserve"> промышленности Беларусь расположилась на </w:t>
      </w:r>
      <w:r w:rsidRPr="00E76DD9">
        <w:rPr>
          <w:rFonts w:ascii="Times New Roman" w:hAnsi="Times New Roman"/>
          <w:b/>
          <w:bCs/>
          <w:iCs/>
          <w:spacing w:val="-2"/>
          <w:sz w:val="30"/>
          <w:szCs w:val="30"/>
        </w:rPr>
        <w:t>47-й позиции</w:t>
      </w: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 xml:space="preserve"> (из 152 стран). 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>Мы занимаем достойную нишу по многим товарным позициям и рынкам: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Беларусь входит в число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лидеров по производству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карьерных самосвалов торговой марки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«БЕЛАЗ»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(одна из моделей которого внесена в Книгу рекордов Гиннеса как самый большой автомобиль), производит каждую десятую тонну от мирового объема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калийных удобрений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Промышленность республики широко известна в мире выпуском своих собственных тяжелых машин, комбайнов, тракторов, автобусов.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На каждом заводе Беларуси есть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«</w:t>
      </w:r>
      <w:proofErr w:type="spellStart"/>
      <w:r w:rsidRPr="00E76DD9">
        <w:rPr>
          <w:rFonts w:ascii="Times New Roman" w:hAnsi="Times New Roman"/>
          <w:b/>
          <w:spacing w:val="-2"/>
          <w:sz w:val="30"/>
          <w:szCs w:val="30"/>
        </w:rPr>
        <w:t>топовые</w:t>
      </w:r>
      <w:proofErr w:type="spellEnd"/>
      <w:r w:rsidRPr="00E76DD9">
        <w:rPr>
          <w:rFonts w:ascii="Times New Roman" w:hAnsi="Times New Roman"/>
          <w:b/>
          <w:spacing w:val="-2"/>
          <w:sz w:val="30"/>
          <w:szCs w:val="30"/>
        </w:rPr>
        <w:t>» машины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На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Минском тракторном заводе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самая востребованная машина была создана еще нашими дедами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–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трактор «Беларус-82.1» разных модификаций. Сегодня он является одним из самых популярных и продаваемых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(по качеству и цене шутя его сравнивают с автоматом Калашникова)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Среди новинок, представленных на «Белагро-2022»</w:t>
      </w:r>
      <w:r>
        <w:rPr>
          <w:rFonts w:ascii="Times New Roman" w:hAnsi="Times New Roman"/>
          <w:spacing w:val="-2"/>
          <w:sz w:val="30"/>
          <w:szCs w:val="30"/>
        </w:rPr>
        <w:t>,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–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первый беспилотный трактор ОАО «Минский тракторный завод» BELARUS А3523і. Он предназначен для выполнения заданий, которые могут передаваться удаленно через сотовую связь или же на съемном носителе. Машина также оснащена GPS-навигацией и системой точного земледелия.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ОАО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«</w:t>
      </w:r>
      <w:proofErr w:type="spellStart"/>
      <w:r w:rsidRPr="00E76DD9">
        <w:rPr>
          <w:rFonts w:ascii="Times New Roman" w:hAnsi="Times New Roman"/>
          <w:b/>
          <w:spacing w:val="-2"/>
          <w:sz w:val="30"/>
          <w:szCs w:val="30"/>
        </w:rPr>
        <w:t>Гомсельмаш</w:t>
      </w:r>
      <w:proofErr w:type="spellEnd"/>
      <w:r w:rsidRPr="00E76DD9">
        <w:rPr>
          <w:rFonts w:ascii="Times New Roman" w:hAnsi="Times New Roman"/>
          <w:b/>
          <w:spacing w:val="-2"/>
          <w:sz w:val="30"/>
          <w:szCs w:val="30"/>
        </w:rPr>
        <w:t>»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самая передовая машина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–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это комбайн КЗС-1218 «Полесье GS12». Его знают во всем мире, он востребован и в линейке продаваемой техники занимает </w:t>
      </w:r>
      <w:r>
        <w:rPr>
          <w:rFonts w:ascii="Times New Roman" w:hAnsi="Times New Roman"/>
          <w:spacing w:val="-2"/>
          <w:sz w:val="30"/>
          <w:szCs w:val="30"/>
        </w:rPr>
        <w:t>особое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место. В этом году на международной выставке «Белагро-2022» состоялся премьерный показ первого белорусского зерноуборочного комбайна с роторной схемой обмолота и сепарации GR700, главные преимущества которого – минимальные потери урожая, бережный обмолот, снижение дробления и микроповреждения зерна в сравнении с классическими комбайнами.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Передовыми моделями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Минского автомобильного завода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является серия автобусов МАЗ-303, которая была выпущена в прошлом году. Эти автобусы производятся в разной спецификации – на сжиженном газе, дизельном топливе, аккумуляторной батарее, что позволяет гибко подстраиваться под условия даже самых требовательных заказчиков.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Самым узнаваемым и продаваемым на </w:t>
      </w:r>
      <w:r w:rsidRPr="00E721AF">
        <w:rPr>
          <w:rFonts w:ascii="Times New Roman" w:hAnsi="Times New Roman"/>
          <w:spacing w:val="-2"/>
          <w:sz w:val="30"/>
          <w:szCs w:val="30"/>
        </w:rPr>
        <w:t>ОАО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«БЕЛАЗ»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является карьерный самосвал грузоподъемностью 130 т., которому принадлежит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45% мирового рынка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/>
          <w:spacing w:val="-2"/>
          <w:sz w:val="30"/>
          <w:szCs w:val="30"/>
        </w:rPr>
        <w:t>а</w:t>
      </w:r>
      <w:r w:rsidRPr="00E76DD9">
        <w:rPr>
          <w:rFonts w:ascii="Times New Roman" w:hAnsi="Times New Roman"/>
          <w:spacing w:val="-2"/>
          <w:sz w:val="30"/>
          <w:szCs w:val="30"/>
        </w:rPr>
        <w:t>в</w:t>
      </w:r>
      <w:r>
        <w:rPr>
          <w:rFonts w:ascii="Times New Roman" w:hAnsi="Times New Roman"/>
          <w:spacing w:val="-2"/>
          <w:sz w:val="30"/>
          <w:szCs w:val="30"/>
        </w:rPr>
        <w:t>томобилей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данной грузоподъемности.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>
        <w:rPr>
          <w:rFonts w:ascii="Times New Roman" w:hAnsi="Times New Roman"/>
          <w:i/>
          <w:spacing w:val="-2"/>
          <w:sz w:val="30"/>
          <w:szCs w:val="30"/>
        </w:rPr>
        <w:t xml:space="preserve">ОАО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«БЕЛАЗ» постоянно работает над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повышением конкурентоспособности карьерной техники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, соответствующей запросам рынка. Сегодня компания трудится над созданием экскаваторов массой 200 т с объемом ковша 12 куб.м., а также расширением ряда карьерных самосвалов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 xml:space="preserve"> с современными двигателями от альтернативных производителей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. В текущем году предприятие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lastRenderedPageBreak/>
        <w:t>планирует изготовить опытные образцы самосвалов грузоподъемностью 90 т с газотурбинным и газовым двигателем.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Компания добилась значительных успехов в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роботизации карьерной техники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. Специалисты научно-технического центра 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              ОАО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«БЕЛАЗ» приступили к разработке концепта полностью автономного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карьерного робота-челнока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, который способен двигаться вперед и назад, избегая разворотов. Последнее, с учетом снижения расходов топлива и износа шин, даст машине серьезное экономическое преимущество в сравнении с классическими карьерными самосвалами.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t>Главными преимуществами продукции белорусской промышленности явля</w:t>
      </w:r>
      <w:r>
        <w:rPr>
          <w:rFonts w:ascii="Times New Roman" w:hAnsi="Times New Roman"/>
          <w:b/>
          <w:spacing w:val="-2"/>
          <w:sz w:val="30"/>
          <w:szCs w:val="30"/>
        </w:rPr>
        <w:t>ю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тся качество, доступная цена и сопровождение во время эксплуатации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t>В Беларуси активно развивается новая отрасль машиностроения – электротранспорт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Успешные результаты получены в ходе выполнения новых разработок. </w:t>
      </w:r>
      <w:r>
        <w:rPr>
          <w:rFonts w:ascii="Times New Roman" w:hAnsi="Times New Roman"/>
          <w:spacing w:val="-2"/>
          <w:sz w:val="30"/>
          <w:szCs w:val="30"/>
        </w:rPr>
        <w:t xml:space="preserve">ОАО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«БЕЛАЗ» изготовил образцы карьерных самосвалов грузоподъемностью 90 т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(на аккумуляторных батареях)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и 220 т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дизель-троллейвозного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типа)</w:t>
      </w:r>
      <w:r>
        <w:rPr>
          <w:rFonts w:ascii="Times New Roman" w:hAnsi="Times New Roman"/>
          <w:spacing w:val="-2"/>
          <w:sz w:val="30"/>
          <w:szCs w:val="30"/>
        </w:rPr>
        <w:t xml:space="preserve">. МАЗ и </w:t>
      </w:r>
      <w:r w:rsidRPr="00E76DD9">
        <w:rPr>
          <w:rFonts w:ascii="Times New Roman" w:hAnsi="Times New Roman"/>
          <w:spacing w:val="-2"/>
          <w:sz w:val="30"/>
          <w:szCs w:val="30"/>
        </w:rPr>
        <w:t>БКМ Холдинг завершили опытно-конструкторские работы и изготовили образцы грузовых электромобилей грузоподъемностью до 4 т и 10 т соответственно.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Важным шагом стало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создание </w:t>
      </w:r>
      <w:proofErr w:type="spellStart"/>
      <w:r w:rsidRPr="00E76DD9">
        <w:rPr>
          <w:rFonts w:ascii="Times New Roman" w:hAnsi="Times New Roman"/>
          <w:b/>
          <w:spacing w:val="-2"/>
          <w:sz w:val="30"/>
          <w:szCs w:val="30"/>
        </w:rPr>
        <w:t>инновационно-промышленного</w:t>
      </w:r>
      <w:proofErr w:type="spellEnd"/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кластера «Электротранспорт»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– структуры, объединяющей белорусские организации и предприятия, консолидирующей финансовые и интеллектуальные ресурсы для скорейшего создания конкурентоспособной техники с электрическим приводом и всестороннего развития компонентной базы.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>
        <w:rPr>
          <w:rFonts w:ascii="Times New Roman" w:hAnsi="Times New Roman"/>
          <w:i/>
          <w:spacing w:val="-2"/>
          <w:sz w:val="30"/>
          <w:szCs w:val="30"/>
        </w:rPr>
        <w:t xml:space="preserve">ОАО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«МАЗ» ведет активную работу по созданию грузового и пассажирского транспорта с электрическим приводом.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В феврале 2022 г. на заводе презентовали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электрический грузовик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МАЗ-4381ЕЕ, разработанный совместно с Объединенным институтом машиностроения НАН. Машина предназначена для перевозки грузов до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br/>
        <w:t xml:space="preserve">4,5 т на расстояние до 200 км без подзарядки (городские и пригородные маршруты). В образце достигнут практически 100%-ый уровень локализации разработки и производства, что обеспечивает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импортонезависимость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использованной в нем компонентной базы и интеллектуальной составляющей.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Таким образом, задача развития электротранспорта в Беларуси решается комплексно и включает не только изготовление транспортных средств, но и создание всех условий для их эксплуатации.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Нельзя не отметить успехи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военной промышленности</w:t>
      </w:r>
      <w:r w:rsidRPr="00E76DD9">
        <w:rPr>
          <w:rFonts w:ascii="Times New Roman" w:hAnsi="Times New Roman"/>
          <w:spacing w:val="-2"/>
          <w:sz w:val="30"/>
          <w:szCs w:val="30"/>
        </w:rPr>
        <w:t>, которые особенно важны в нынешних непростых условиях.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Среди успешных разработок последнего пятилетия – комплексная аппаратная связи подразделений тактического уровня управления «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Кайман-</w:t>
      </w:r>
      <w:r w:rsidRPr="00E76DD9">
        <w:rPr>
          <w:rFonts w:ascii="Times New Roman" w:hAnsi="Times New Roman"/>
          <w:spacing w:val="-2"/>
          <w:sz w:val="30"/>
          <w:szCs w:val="30"/>
        </w:rPr>
        <w:lastRenderedPageBreak/>
        <w:t>КАС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>», оборудованный средствами связи и рабочим местом должностного лица; легкобронированный автомобиль «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Волат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» V1; бронированное транспортное средство «Кайман», способное участвовать в разведывательных и диверсионных операциях, патрулировании и сопровождении колонн, проведении миротворческих операций. В ряду других классов средств подвижности – бронеавтомобиль «Защитник» и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тягачи-сверхтяжеловозы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с прицепами для перевозки крупногабаритной техники.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Продолжаются работы по созданию отечественной управляемой ракеты для реактивной системы залпового огня «Полонез».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Созданные КБ Радар средства радиолокации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(радиолокационная станция (РЛС) «Восток-Д», маловысотный радиолокационный комплекс (РЛК) «</w:t>
      </w: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Роса-РБ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»)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spacing w:val="-2"/>
          <w:sz w:val="30"/>
          <w:szCs w:val="30"/>
        </w:rPr>
        <w:t>приняты на вооружение и поставляются в наши Вооруженные Силы, а также иностранным заказчикам. Также завершена разработка нового образца мобильной РЛС с улучшенными характеристиками «Восток»; серийно выпускается маловысотный мобильный РЛК «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Роса-РБ-М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>», который по своим характеристикам стоит в одном ряду с лучшими и наиболее технологичными мировыми образцами.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Мировую известность приобрели разработанные КБ Радар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bCs/>
          <w:i/>
          <w:iCs/>
          <w:spacing w:val="-2"/>
          <w:sz w:val="30"/>
          <w:szCs w:val="30"/>
        </w:rPr>
        <w:t>средства радиоэлектронной борьбы</w:t>
      </w: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 xml:space="preserve"> (РЭБ)</w:t>
      </w:r>
      <w:r w:rsidRPr="00E76DD9">
        <w:rPr>
          <w:rFonts w:ascii="Times New Roman" w:hAnsi="Times New Roman"/>
          <w:i/>
          <w:iCs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Комплексы помех различного предназначения поставляются как в Вооруженные Силы, так и иностранным заказчикам. Традиционно востребованы сегодня станции РЭБ с беспилотными аппаратами, изготовленные в различном исполнении.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  <w:u w:val="single"/>
        </w:rPr>
        <w:t>Топливно-энергетический комплекс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– одна из ключевых отраслей экономики Республики Беларусь, которая вносит значительный вклад в социально-экономическое развитие страны, укрепление ее национальной безопасности.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модернизацию предприятий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нефтехимической отрасли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за пять лет (с 2017 </w:t>
      </w:r>
      <w:r>
        <w:rPr>
          <w:rFonts w:ascii="Times New Roman" w:hAnsi="Times New Roman"/>
          <w:spacing w:val="-2"/>
          <w:sz w:val="30"/>
          <w:szCs w:val="30"/>
        </w:rPr>
        <w:t xml:space="preserve">г. </w:t>
      </w:r>
      <w:r w:rsidRPr="00E76DD9">
        <w:rPr>
          <w:rFonts w:ascii="Times New Roman" w:hAnsi="Times New Roman"/>
          <w:spacing w:val="-2"/>
          <w:sz w:val="30"/>
          <w:szCs w:val="30"/>
        </w:rPr>
        <w:t>по апрель 2022-го г.) инвестировано более 4-х млрд</w:t>
      </w:r>
      <w:r>
        <w:rPr>
          <w:rFonts w:ascii="Times New Roman" w:hAnsi="Times New Roman"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долл. США. За эти пять лет завершено строительство более 1,5 тыс. объектов.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Среди наиболее значимых проектов можно выделить ввод в эксплуатацию установки первичной переработки нефти АТ-8 на </w:t>
      </w:r>
      <w:r>
        <w:rPr>
          <w:rFonts w:ascii="Times New Roman" w:hAnsi="Times New Roman"/>
          <w:spacing w:val="-2"/>
          <w:sz w:val="30"/>
          <w:szCs w:val="30"/>
        </w:rPr>
        <w:t xml:space="preserve">ОАО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«</w:t>
      </w:r>
      <w:proofErr w:type="spellStart"/>
      <w:r w:rsidRPr="00E76DD9">
        <w:rPr>
          <w:rFonts w:ascii="Times New Roman" w:hAnsi="Times New Roman"/>
          <w:b/>
          <w:spacing w:val="-2"/>
          <w:sz w:val="30"/>
          <w:szCs w:val="30"/>
        </w:rPr>
        <w:t>Нафтан</w:t>
      </w:r>
      <w:proofErr w:type="spellEnd"/>
      <w:r w:rsidRPr="00E76DD9">
        <w:rPr>
          <w:rFonts w:ascii="Times New Roman" w:hAnsi="Times New Roman"/>
          <w:b/>
          <w:spacing w:val="-2"/>
          <w:sz w:val="30"/>
          <w:szCs w:val="30"/>
        </w:rPr>
        <w:t>»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что позволило заменить изношенное оборудование, обеспечить техническую возможность переработки нефти до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12 млн.т в год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Там же в составе комплекса замедленного коксования установка гидроочистки «Л-24/7» позволила полностью перейти на выпуск дизельного топлива, соответствующего экологическим нормам К5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(высший экологический класс топлива, в котором содержание серы в 35 раз ниже, чем в топливе класса К3)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Строительство цеха по производству азотной кислоты с реконструкцией действующего производства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карбамидо-аммиачной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смеси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spacing w:val="-2"/>
          <w:sz w:val="30"/>
          <w:szCs w:val="30"/>
        </w:rPr>
        <w:t>в ОАО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«Гродно Азот» </w:t>
      </w:r>
      <w:r w:rsidRPr="00E76DD9">
        <w:rPr>
          <w:rFonts w:ascii="Times New Roman" w:hAnsi="Times New Roman"/>
          <w:spacing w:val="-2"/>
          <w:sz w:val="30"/>
          <w:szCs w:val="30"/>
        </w:rPr>
        <w:t>позволило в полном объеме обеспечить потребности сельхозпроизводителей республики.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lastRenderedPageBreak/>
        <w:t>Доступом к электроэнергии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обеспечено 100% населения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ее потребление полностью обеспечивается за счет производства на собственных электростанциях.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При этом Беларусь занимает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4-е место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в рейтинге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стран Европы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 самой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дешевой электроэнергией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для населения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(лидирует в рейтинге Казахстан, Россия заняла 2-е место, а самое дорогое электричество – в Германии)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а в рейтинге Всемирного банка «Ведение бизнеса 2020» по показателю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«Подключение к системе электроснабжения»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Беларусь занимает 20-е место из почти 190 стран мира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(Латвия – 61-е, Эстония – 53-е. Среди стран СНГ наша республика уступает только Российской Федерации).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Знаковым событием для Беларуси стало введение в промышленную эксплуатацию 10 июня 2021 г. первого энергоблока </w:t>
      </w:r>
      <w:proofErr w:type="spellStart"/>
      <w:r w:rsidRPr="00E76DD9">
        <w:rPr>
          <w:rFonts w:ascii="Times New Roman" w:hAnsi="Times New Roman"/>
          <w:b/>
          <w:spacing w:val="-2"/>
          <w:sz w:val="30"/>
          <w:szCs w:val="30"/>
        </w:rPr>
        <w:t>БелАЭС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Преимущества использования мирного атома уже ощутимы и дают экономический эффект. С момента включения первого блока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БелАЭС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в объединенную энергосистему (3 ноября 2020 г.) выработано </w:t>
      </w:r>
      <w:r>
        <w:rPr>
          <w:rFonts w:ascii="Times New Roman" w:hAnsi="Times New Roman"/>
          <w:spacing w:val="-2"/>
          <w:sz w:val="30"/>
          <w:szCs w:val="30"/>
        </w:rPr>
        <w:t xml:space="preserve">                         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9,3 млрд.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кВт</w:t>
      </w:r>
      <w:r>
        <w:rPr>
          <w:rFonts w:ascii="Times New Roman" w:hAnsi="Times New Roman"/>
          <w:spacing w:val="-2"/>
          <w:sz w:val="30"/>
          <w:szCs w:val="30"/>
        </w:rPr>
        <w:t>-</w:t>
      </w:r>
      <w:r w:rsidRPr="00E76DD9">
        <w:rPr>
          <w:rFonts w:ascii="Times New Roman" w:hAnsi="Times New Roman"/>
          <w:spacing w:val="-2"/>
          <w:sz w:val="30"/>
          <w:szCs w:val="30"/>
        </w:rPr>
        <w:t>ч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электроэнергии, </w:t>
      </w: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>что позволило заместить 2,4 млрд</w:t>
      </w:r>
      <w:r>
        <w:rPr>
          <w:rFonts w:ascii="Times New Roman" w:hAnsi="Times New Roman"/>
          <w:bCs/>
          <w:iCs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 xml:space="preserve"> куб.м природного газа. Экономический эффект – около 1 млрд.</w:t>
      </w:r>
      <w:r>
        <w:rPr>
          <w:rFonts w:ascii="Times New Roman" w:hAnsi="Times New Roman"/>
          <w:bCs/>
          <w:iCs/>
          <w:spacing w:val="-2"/>
          <w:sz w:val="30"/>
          <w:szCs w:val="30"/>
        </w:rPr>
        <w:t xml:space="preserve"> рублей.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>Сейчас первый энергоблок находится </w:t>
      </w:r>
      <w:r w:rsidRPr="00C00FD4">
        <w:rPr>
          <w:rFonts w:ascii="Times New Roman" w:hAnsi="Times New Roman"/>
          <w:i/>
          <w:spacing w:val="-2"/>
          <w:sz w:val="30"/>
          <w:szCs w:val="30"/>
        </w:rPr>
        <w:t>на планово-предупредительном ремонте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 </w:t>
      </w:r>
      <w:r w:rsidRPr="00E76DD9">
        <w:rPr>
          <w:rFonts w:ascii="Times New Roman" w:hAnsi="Times New Roman"/>
          <w:bCs/>
          <w:i/>
          <w:iCs/>
          <w:spacing w:val="-2"/>
          <w:sz w:val="30"/>
          <w:szCs w:val="30"/>
        </w:rPr>
        <w:t>–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эти работы проводятся на атомных станциях ежегодно.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С вводом в промышленную эксплуатацию второго энергоблока, который запланирован на этот год, общий объем выработки электроэнергии на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БелАЭС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составит более 18 млрд</w:t>
      </w:r>
      <w:r>
        <w:rPr>
          <w:rFonts w:ascii="Times New Roman" w:hAnsi="Times New Roman"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кВт</w:t>
      </w:r>
      <w:r>
        <w:rPr>
          <w:rFonts w:ascii="Times New Roman" w:hAnsi="Times New Roman"/>
          <w:spacing w:val="-2"/>
          <w:sz w:val="30"/>
          <w:szCs w:val="30"/>
        </w:rPr>
        <w:t>-</w:t>
      </w:r>
      <w:r w:rsidRPr="00E76DD9">
        <w:rPr>
          <w:rFonts w:ascii="Times New Roman" w:hAnsi="Times New Roman"/>
          <w:spacing w:val="-2"/>
          <w:sz w:val="30"/>
          <w:szCs w:val="30"/>
        </w:rPr>
        <w:t>ч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. Это закрывает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около 40%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внутренних потребностей страны.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БелАЭС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позволит заменить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25%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всего потребляемого в республике газа. Кроме того, за счет ввода станции выбросы углекислого газа будут сокращаться более чем на 7 млн</w:t>
      </w:r>
      <w:r>
        <w:rPr>
          <w:rFonts w:ascii="Times New Roman" w:hAnsi="Times New Roman"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т в год. Это серьезный вклад страны в общее дело по смягчению последствий изменения климата.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Строительство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БелАЭС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стало большим стимулом для развития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электротранспорта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Также с успешным вводом атомной электростанции осуществляется планомерное увеличение строительства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многоквартирных </w:t>
      </w:r>
      <w:proofErr w:type="spellStart"/>
      <w:r w:rsidRPr="00E76DD9">
        <w:rPr>
          <w:rFonts w:ascii="Times New Roman" w:hAnsi="Times New Roman"/>
          <w:b/>
          <w:spacing w:val="-2"/>
          <w:sz w:val="30"/>
          <w:szCs w:val="30"/>
        </w:rPr>
        <w:t>электродомов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>. Они начали возводится с 2018 г. и за четыре года (2018–2021 гг.) было введено в эксплуатацию 361,14 тыс. кв. метров т</w:t>
      </w:r>
      <w:r>
        <w:rPr>
          <w:rFonts w:ascii="Times New Roman" w:hAnsi="Times New Roman"/>
          <w:spacing w:val="-2"/>
          <w:sz w:val="30"/>
          <w:szCs w:val="30"/>
        </w:rPr>
        <w:t xml:space="preserve">аких </w:t>
      </w:r>
      <w:r w:rsidRPr="00E76DD9">
        <w:rPr>
          <w:rFonts w:ascii="Times New Roman" w:hAnsi="Times New Roman"/>
          <w:spacing w:val="-2"/>
          <w:sz w:val="30"/>
          <w:szCs w:val="30"/>
        </w:rPr>
        <w:t>домов.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Республика Беларусь также не только сохранила и преумножила свои уникальные природные ресурсы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 площадь лесов за последние 5 лет выросла почти на 150 тысяч га – это как 4 города Минска вместе взятых!)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но и сделала серьезные шаги в развитии с их помощью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возобновляемых источников энергии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Их установленная мощность за последние 6 лет выросла в 5 раз </w:t>
      </w: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>–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со 120 до 600 МВт, выработка электроэнергии </w:t>
      </w: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>–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 270 млн. до 1260 млн.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кВт</w:t>
      </w:r>
      <w:r>
        <w:rPr>
          <w:rFonts w:ascii="Times New Roman" w:hAnsi="Times New Roman"/>
          <w:spacing w:val="-2"/>
          <w:sz w:val="30"/>
          <w:szCs w:val="30"/>
        </w:rPr>
        <w:t>-</w:t>
      </w:r>
      <w:r w:rsidRPr="00E76DD9">
        <w:rPr>
          <w:rFonts w:ascii="Times New Roman" w:hAnsi="Times New Roman"/>
          <w:spacing w:val="-2"/>
          <w:sz w:val="30"/>
          <w:szCs w:val="30"/>
        </w:rPr>
        <w:t>ч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lastRenderedPageBreak/>
        <w:t xml:space="preserve">Наиболее крупными объектами являются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Чериковская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и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Речицкая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фотоэлектрические станции мощностью 109 и 55,2 МВт, соответственно; Витебская и Полоцкая ГЭС мощностью 40 МВт и 21,66 МВт, соответственно. Успешно эксплуатируется ветроэлектрическая станция установленной мощностью 9 МВт в районе н.п. 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Грабники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Новогрудского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района.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Одна из важнейших задач для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энергокомплекса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>–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вовлечение в энергобаланс страны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местных видов топлива, в том числе торфа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В соответствии с поручениями Главы государства в 2008–2020 гг. в республике проведена реконструкция практически всех торфобрикетных производств, что позволило существенно повысить эффективность работы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торфопредприятий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>, увеличить потенциал отрасли до 1,3 млн.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spacing w:val="-2"/>
          <w:sz w:val="30"/>
          <w:szCs w:val="30"/>
        </w:rPr>
        <w:t>т брикетов в год. Использование торфяного топлива дает возможность ежего</w:t>
      </w:r>
      <w:r>
        <w:rPr>
          <w:rFonts w:ascii="Times New Roman" w:hAnsi="Times New Roman"/>
          <w:spacing w:val="-2"/>
          <w:sz w:val="30"/>
          <w:szCs w:val="30"/>
        </w:rPr>
        <w:t xml:space="preserve">дно замещать порядка 450 млн. м </w:t>
      </w:r>
      <w:r w:rsidRPr="00E76DD9">
        <w:rPr>
          <w:rFonts w:ascii="Times New Roman" w:hAnsi="Times New Roman"/>
          <w:spacing w:val="-2"/>
          <w:sz w:val="30"/>
          <w:szCs w:val="30"/>
        </w:rPr>
        <w:t>куб. природного газа.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Масштабная работа проделана в сфере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газификации населенных пунктов и развития газоснабжающей системы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К настоящему времени в республике газифицированы природным газом все </w:t>
      </w:r>
      <w:r>
        <w:rPr>
          <w:rFonts w:ascii="Times New Roman" w:hAnsi="Times New Roman"/>
          <w:spacing w:val="-2"/>
          <w:sz w:val="30"/>
          <w:szCs w:val="30"/>
        </w:rPr>
        <w:t xml:space="preserve">                    </w:t>
      </w:r>
      <w:r w:rsidRPr="00E76DD9">
        <w:rPr>
          <w:rFonts w:ascii="Times New Roman" w:hAnsi="Times New Roman"/>
          <w:spacing w:val="-2"/>
          <w:sz w:val="30"/>
          <w:szCs w:val="30"/>
        </w:rPr>
        <w:t>115 городов,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118 районных центров, 85 городских, рабочих, курортных поселков, а также 3,5 тыс. сельских населенных пунктов и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агрогородков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. Общая протяженность газовых сетей в стране достигла 65,5 тыс. км. По уровню газоснабжения Республика Беларусь занимает лидирующие позиции на постсоветском пространстве.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  <w:u w:val="single"/>
        </w:rPr>
        <w:t>Сельское хозяйство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– </w:t>
      </w:r>
      <w:r w:rsidRPr="00E76DD9">
        <w:rPr>
          <w:rFonts w:ascii="Times New Roman" w:hAnsi="Times New Roman"/>
          <w:spacing w:val="-2"/>
          <w:sz w:val="30"/>
          <w:szCs w:val="30"/>
        </w:rPr>
        <w:t>основа продовольственной безопасности страны.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30"/>
          <w:szCs w:val="30"/>
        </w:rPr>
      </w:pPr>
      <w:r w:rsidRPr="00E76DD9">
        <w:rPr>
          <w:rFonts w:ascii="Times New Roman" w:hAnsi="Times New Roman"/>
          <w:iCs/>
          <w:spacing w:val="-2"/>
          <w:sz w:val="30"/>
          <w:szCs w:val="30"/>
        </w:rPr>
        <w:t xml:space="preserve">Накануне распада Советского Союза в сельском хозяйстве Беларуси работали 1 миллион 68 тысяч человек. Сейчас – примерно в четыре раза меньше. Но при этом Беларусь </w:t>
      </w:r>
      <w:r w:rsidRPr="00E76DD9">
        <w:rPr>
          <w:rFonts w:ascii="Times New Roman" w:hAnsi="Times New Roman"/>
          <w:b/>
          <w:iCs/>
          <w:spacing w:val="-2"/>
          <w:sz w:val="30"/>
          <w:szCs w:val="30"/>
        </w:rPr>
        <w:t xml:space="preserve">стала производить практически в два раза больше зерна, в 1,8 </w:t>
      </w:r>
      <w:r>
        <w:rPr>
          <w:rFonts w:ascii="Times New Roman" w:hAnsi="Times New Roman"/>
          <w:b/>
          <w:iCs/>
          <w:spacing w:val="-2"/>
          <w:sz w:val="30"/>
          <w:szCs w:val="30"/>
        </w:rPr>
        <w:t xml:space="preserve">раза </w:t>
      </w:r>
      <w:r w:rsidRPr="00E76DD9">
        <w:rPr>
          <w:rFonts w:ascii="Times New Roman" w:hAnsi="Times New Roman"/>
          <w:b/>
          <w:iCs/>
          <w:spacing w:val="-2"/>
          <w:sz w:val="30"/>
          <w:szCs w:val="30"/>
        </w:rPr>
        <w:t xml:space="preserve">– молока, 1,5 </w:t>
      </w:r>
      <w:r>
        <w:rPr>
          <w:rFonts w:ascii="Times New Roman" w:hAnsi="Times New Roman"/>
          <w:b/>
          <w:iCs/>
          <w:spacing w:val="-2"/>
          <w:sz w:val="30"/>
          <w:szCs w:val="30"/>
        </w:rPr>
        <w:t xml:space="preserve">раза </w:t>
      </w:r>
      <w:r w:rsidRPr="00E76DD9">
        <w:rPr>
          <w:rFonts w:ascii="Times New Roman" w:hAnsi="Times New Roman"/>
          <w:b/>
          <w:iCs/>
          <w:spacing w:val="-2"/>
          <w:sz w:val="30"/>
          <w:szCs w:val="30"/>
        </w:rPr>
        <w:t>– мяса</w:t>
      </w:r>
      <w:r w:rsidRPr="00E76DD9">
        <w:rPr>
          <w:rFonts w:ascii="Times New Roman" w:hAnsi="Times New Roman"/>
          <w:iCs/>
          <w:spacing w:val="-2"/>
          <w:sz w:val="30"/>
          <w:szCs w:val="30"/>
        </w:rPr>
        <w:t xml:space="preserve">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iCs/>
          <w:spacing w:val="-2"/>
          <w:sz w:val="30"/>
          <w:szCs w:val="30"/>
        </w:rPr>
        <w:t xml:space="preserve">Это стало возможным в том числе и благодаря созданию </w:t>
      </w:r>
      <w:r>
        <w:rPr>
          <w:rFonts w:ascii="Times New Roman" w:hAnsi="Times New Roman"/>
          <w:iCs/>
          <w:spacing w:val="-2"/>
          <w:sz w:val="30"/>
          <w:szCs w:val="30"/>
        </w:rPr>
        <w:t>национального</w:t>
      </w:r>
      <w:r w:rsidRPr="00E76DD9">
        <w:rPr>
          <w:rFonts w:ascii="Times New Roman" w:hAnsi="Times New Roman"/>
          <w:iCs/>
          <w:spacing w:val="-2"/>
          <w:sz w:val="30"/>
          <w:szCs w:val="30"/>
        </w:rPr>
        <w:t xml:space="preserve"> сельхозмашиностроения. В 1991 г. производилось лишь 17% необходимой для полей и ферм техники, а сегодня – </w:t>
      </w:r>
      <w:r w:rsidRPr="00E76DD9">
        <w:rPr>
          <w:rFonts w:ascii="Times New Roman" w:hAnsi="Times New Roman"/>
          <w:b/>
          <w:iCs/>
          <w:spacing w:val="-2"/>
          <w:sz w:val="30"/>
          <w:szCs w:val="30"/>
        </w:rPr>
        <w:t xml:space="preserve">полностью </w:t>
      </w:r>
      <w:r w:rsidRPr="00E76DD9">
        <w:rPr>
          <w:rFonts w:ascii="Times New Roman" w:hAnsi="Times New Roman"/>
          <w:iCs/>
          <w:spacing w:val="-2"/>
          <w:sz w:val="30"/>
          <w:szCs w:val="30"/>
        </w:rPr>
        <w:t>обеспечиваем себя сами. За последние восемь лет Беларусь продала различной сельскохозяйственной техники на 30 млрд</w:t>
      </w:r>
      <w:r>
        <w:rPr>
          <w:rFonts w:ascii="Times New Roman" w:hAnsi="Times New Roman"/>
          <w:iCs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iCs/>
          <w:spacing w:val="-2"/>
          <w:sz w:val="30"/>
          <w:szCs w:val="30"/>
        </w:rPr>
        <w:t xml:space="preserve"> долл. США. Внутри страны осталась только треть, а остальная часть отправилась на экспорт, что говорит о высоком качестве и конкурентоспособности нашей техники.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глобальном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рейтинге продовольственной безопасности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за 2021 г. наша страна находится на 36-м месте из 113 государств мира и характеризуется как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государство с благоприятными условиями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обеспечения продовольствием.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Сегодня в странах Евразийского экономического союза сохраняется положительная динамика развития агропромышленного комплекса. В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lastRenderedPageBreak/>
        <w:t xml:space="preserve">первом квартале 2022 г.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производство сельскохозяйственной продукции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в целом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по ЕАЭС увеличилось на 1,6%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Страны ЕАЭС за счет собственного производства полностью покрывают внутренние потребности в зерне, свинине, овощах и картофеле, растительных маслах, сахаре и яйцах.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Уровень самообеспеченности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основными видами сельскохозяйственной продукции и продовольствия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достигает 93%.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В разрезе стран наиболее высокие показатели самообеспеченности достигнуты в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Беларуси (94%)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и России (90%). Далее следуют Казахстан (83%), Кыргызстан (81%), Армения (73%).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В общем объеме взаимной торговли продуктами питания в ЕАЭС на долю Республики Беларусь приходится около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43%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Беларусь прочно входит в число лидеров по экспорту продуктов питания </w:t>
      </w:r>
      <w:r w:rsidRPr="00E76DD9">
        <w:rPr>
          <w:rFonts w:ascii="Times New Roman" w:hAnsi="Times New Roman"/>
          <w:spacing w:val="-2"/>
          <w:sz w:val="30"/>
          <w:szCs w:val="30"/>
        </w:rPr>
        <w:t>и занимает в мировом рейтинге экспортеров: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третью позицию по экспорту масла (после Новой Зеландии и ЕС);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третье место по экспорту молока сгущенного (после ЕС и Малайзии);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третью позицию по экспорту молочной сыворотки сухой и продуктов на ее основе (после ЕС и США);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четвертую позицию по экспорту сыра (после ЕС, США, Новой Зеландии);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пятое место по экспорту сухого обезжиренного молока (после США, ЕС, Новой Зеландии, Австралии).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Важнейшим звеном экономико-социальной инфраструктуры страны является </w:t>
      </w:r>
      <w:r w:rsidRPr="00E76DD9">
        <w:rPr>
          <w:rFonts w:ascii="Times New Roman" w:hAnsi="Times New Roman"/>
          <w:b/>
          <w:spacing w:val="-2"/>
          <w:sz w:val="30"/>
          <w:szCs w:val="30"/>
          <w:u w:val="single"/>
        </w:rPr>
        <w:t>транспортный комплекс</w:t>
      </w:r>
      <w:r w:rsidRPr="00E76DD9">
        <w:rPr>
          <w:rFonts w:ascii="Times New Roman" w:hAnsi="Times New Roman"/>
          <w:spacing w:val="-2"/>
          <w:sz w:val="30"/>
          <w:szCs w:val="30"/>
        </w:rPr>
        <w:t>, который призван своевременно и качественно обеспечивать потребности населения в перевозках и услугах, жизнедеятельность всех отраслей экономики и национальную безопасность государства.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Наибольшее внимание привлекает динамичное развитие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Минского метрополитена</w:t>
      </w:r>
      <w:r w:rsidRPr="00E76DD9">
        <w:rPr>
          <w:rFonts w:ascii="Times New Roman" w:hAnsi="Times New Roman"/>
          <w:spacing w:val="-2"/>
          <w:sz w:val="30"/>
          <w:szCs w:val="30"/>
        </w:rPr>
        <w:t>. С момента открытия, состоявшегося летом 1984 г., столичная подземка перевезла около 8 млрд</w:t>
      </w:r>
      <w:r>
        <w:rPr>
          <w:rFonts w:ascii="Times New Roman" w:hAnsi="Times New Roman"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пассажиров (в 2021 г. – более 226 млн</w:t>
      </w:r>
      <w:r>
        <w:rPr>
          <w:rFonts w:ascii="Times New Roman" w:hAnsi="Times New Roman"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чел). В 2020 г. были открыты 4 станции новой,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Зеленолужской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>,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линии метро, которая в перспективе соединит южный и северный районы г.Минска, пройдет через центральную часть города. Как отмечал Глава государства, «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запуск первой очереди новой линии метро –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показатель нашей социальной и политической устойчивости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. В это время такие государства как мы подобных объектов не создают</w:t>
      </w:r>
      <w:r w:rsidRPr="00E76DD9">
        <w:rPr>
          <w:rFonts w:ascii="Times New Roman" w:hAnsi="Times New Roman"/>
          <w:spacing w:val="-2"/>
          <w:sz w:val="30"/>
          <w:szCs w:val="30"/>
        </w:rPr>
        <w:t>». Подобное строительство – действительно большой проект для нашей страны, так как каждый километр пути вместе с отделкой обходится почти в 80 млн</w:t>
      </w:r>
      <w:r>
        <w:rPr>
          <w:rFonts w:ascii="Times New Roman" w:hAnsi="Times New Roman"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долл. Однако</w:t>
      </w:r>
      <w:r>
        <w:rPr>
          <w:rFonts w:ascii="Times New Roman" w:hAnsi="Times New Roman"/>
          <w:spacing w:val="-2"/>
          <w:sz w:val="30"/>
          <w:szCs w:val="30"/>
        </w:rPr>
        <w:t>,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взамен жители и гости столицы получают возможность пользоваться быстрым, комфортным и современным видом транспорта.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В Беларуси успешно реализуется курс на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spacing w:val="-2"/>
          <w:sz w:val="30"/>
          <w:szCs w:val="30"/>
          <w:u w:val="single"/>
        </w:rPr>
        <w:t>построение IT-страны</w:t>
      </w:r>
      <w:r w:rsidRPr="00E76DD9">
        <w:rPr>
          <w:rFonts w:ascii="Times New Roman" w:hAnsi="Times New Roman"/>
          <w:spacing w:val="-2"/>
          <w:sz w:val="30"/>
          <w:szCs w:val="30"/>
          <w:u w:val="single"/>
        </w:rPr>
        <w:t xml:space="preserve"> и </w:t>
      </w:r>
      <w:r w:rsidRPr="00E76DD9">
        <w:rPr>
          <w:rFonts w:ascii="Times New Roman" w:hAnsi="Times New Roman"/>
          <w:b/>
          <w:spacing w:val="-2"/>
          <w:sz w:val="30"/>
          <w:szCs w:val="30"/>
          <w:u w:val="single"/>
        </w:rPr>
        <w:t>переход к цифровой экономике</w:t>
      </w:r>
      <w:r w:rsidRPr="00E76DD9">
        <w:rPr>
          <w:rFonts w:ascii="Times New Roman" w:hAnsi="Times New Roman"/>
          <w:spacing w:val="-2"/>
          <w:sz w:val="30"/>
          <w:szCs w:val="30"/>
        </w:rPr>
        <w:t>, делается ставка на развитие IT-</w:t>
      </w:r>
      <w:r w:rsidRPr="00E76DD9">
        <w:rPr>
          <w:rFonts w:ascii="Times New Roman" w:hAnsi="Times New Roman"/>
          <w:spacing w:val="-2"/>
          <w:sz w:val="30"/>
          <w:szCs w:val="30"/>
        </w:rPr>
        <w:lastRenderedPageBreak/>
        <w:t xml:space="preserve">индустрии, которая на сегодня является одной из динамично развивающихся отраслей.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Беларусь входит в число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мировых лидеров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по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экспорту IT-услуг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на душу населения, а </w:t>
      </w:r>
      <w:r w:rsidRPr="00E76DD9">
        <w:rPr>
          <w:rFonts w:ascii="Times New Roman" w:hAnsi="Times New Roman"/>
          <w:b/>
          <w:bCs/>
          <w:spacing w:val="-2"/>
          <w:sz w:val="30"/>
          <w:szCs w:val="30"/>
        </w:rPr>
        <w:t>мобильные приложения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созданные резидентами белорусского Парка высоких технологий, использует более миллиарда людей более чем в 190 странах мира. Среди них – </w:t>
      </w:r>
      <w:proofErr w:type="spellStart"/>
      <w:r w:rsidRPr="00E721AF">
        <w:rPr>
          <w:rFonts w:ascii="Times New Roman" w:hAnsi="Times New Roman"/>
          <w:spacing w:val="-2"/>
          <w:sz w:val="30"/>
          <w:szCs w:val="30"/>
        </w:rPr>
        <w:t>Viber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>, </w:t>
      </w:r>
      <w:r w:rsidRPr="00E721AF">
        <w:rPr>
          <w:rFonts w:ascii="Times New Roman" w:hAnsi="Times New Roman"/>
          <w:spacing w:val="-2"/>
          <w:sz w:val="30"/>
          <w:szCs w:val="30"/>
        </w:rPr>
        <w:t>MSQRD</w:t>
      </w:r>
      <w:r w:rsidRPr="00E76DD9">
        <w:rPr>
          <w:rFonts w:ascii="Times New Roman" w:hAnsi="Times New Roman"/>
          <w:spacing w:val="-2"/>
          <w:sz w:val="30"/>
          <w:szCs w:val="30"/>
        </w:rPr>
        <w:t>, MAPS.ME, </w:t>
      </w:r>
      <w:proofErr w:type="spellStart"/>
      <w:r w:rsidRPr="00E721AF">
        <w:rPr>
          <w:rFonts w:ascii="Times New Roman" w:hAnsi="Times New Roman"/>
          <w:spacing w:val="-2"/>
          <w:sz w:val="30"/>
          <w:szCs w:val="30"/>
        </w:rPr>
        <w:t>Flo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> и многие другие.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Наша страна занимает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40-е место в рейтинге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ООН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по уровню развития электронного Правительства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и входит в группу стран с очень высоким индексом его развития (всего в рейтинге 193 страны).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Кроме того, Беларусь занимает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32-ю позицию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по развитию </w:t>
      </w:r>
      <w:r w:rsidRPr="00E76DD9">
        <w:rPr>
          <w:rFonts w:ascii="Times New Roman" w:hAnsi="Times New Roman"/>
          <w:b/>
          <w:spacing w:val="-2"/>
          <w:sz w:val="30"/>
          <w:szCs w:val="30"/>
          <w:u w:val="single"/>
        </w:rPr>
        <w:t>информационно-коммуникационных технологий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(ИКТ) среди 176 стран и является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лидером по развитию ИКТ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в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регионе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СНГ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Беларусь первая среди стран СНГ завершила полный переход на цифровое эфирное вещание и успешно завершила тестирование сети 5G.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Испытания новой технологии проводились в двух опытных зонах: в индустриальном парке «Великий Камень» и в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Копыльском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районе. Именно там, впервые в СНГ, была протестирована сеть пятого поколения в диапазоне 700 МГц.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Ресурсы 5G откроют перспективы для развития таких инновационных направлений, как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интернет вещей, беспилотный транспорт, концепции «умных» городов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. Кроме этого, технология будет способствовать устранению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цифрового неравенства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t>Социальная сфера – приоритет государственной политики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  <w:u w:val="single"/>
        </w:rPr>
        <w:t>Образование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– один из гарантов социальной стабильности, условие устойчивого развития государства. В Беларуси образованию уделяется особое внимание. Результаты международных рейтингов и исследований тому подтверждение.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частности, Беларусь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первая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страна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по уровню IQ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населения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в странах Европы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(по данным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Ольстерского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Института социальных исследований Великобритании)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По показателю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«Доступ к базовым знаниям»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в Индексе социального прогресса за 2021 г. Беларусь находится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на 17 месте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из 163 стран.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Республике Беларусь реализуется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концепция непрерывного образования</w:t>
      </w:r>
      <w:r w:rsidRPr="00E76DD9">
        <w:rPr>
          <w:rFonts w:ascii="Times New Roman" w:hAnsi="Times New Roman"/>
          <w:spacing w:val="-2"/>
          <w:sz w:val="30"/>
          <w:szCs w:val="30"/>
        </w:rPr>
        <w:t>. Всего в стране насчитывается свыше 7 тыс. учреждений образования, в которых обучение и воспитание более 2 млн</w:t>
      </w:r>
      <w:r>
        <w:rPr>
          <w:rFonts w:ascii="Times New Roman" w:hAnsi="Times New Roman"/>
          <w:spacing w:val="-2"/>
          <w:sz w:val="30"/>
          <w:szCs w:val="30"/>
        </w:rPr>
        <w:t>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детей, учащихся, студентов и слушателей обеспечивают около 450 тыс. работников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(каждый 10-й занятый в экономике)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A66A8E" w:rsidRPr="00B83BC8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Система образования, сложившаяся в стране, предоставляет возможность получения образования каждому гражданину вне зависимости от его национальности, вероисповедания, состояния здоровья. В Беларуси обеспечивается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доступ к образованию обучающимся с особенностями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lastRenderedPageBreak/>
        <w:t>психофизического развития</w:t>
      </w:r>
      <w:r w:rsidRPr="00E76DD9">
        <w:rPr>
          <w:rFonts w:ascii="Times New Roman" w:hAnsi="Times New Roman"/>
          <w:spacing w:val="-2"/>
          <w:sz w:val="30"/>
          <w:szCs w:val="30"/>
        </w:rPr>
        <w:t>, развито инклюзивное образование. Охват специальным образованием и коррекционно-педагогической помощью составляет 99,9%.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В целом,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уровень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грамотности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взрослого населения –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99,87%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. Беларусь является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лидером среди стран СНГ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по охвату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населения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дошкольным образованием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. В 2021 г. охват учреждениями дошкольного образования детей в возрасте от 1 года до 6 лет составил 88,5%. Охват детей дошкольного возраста подготовкой к школе составляет 100%. Обеспеченность детей местами в учреждениях дошкольного образования достигла 94,6%.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Также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Беларусь входит в тройку лидеров среди стран СНГ по численности студентов в учреждениях высшего образования</w:t>
      </w:r>
      <w:r>
        <w:rPr>
          <w:rFonts w:ascii="Times New Roman" w:hAnsi="Times New Roman"/>
          <w:b/>
          <w:i/>
          <w:spacing w:val="-2"/>
          <w:sz w:val="30"/>
          <w:szCs w:val="30"/>
        </w:rPr>
        <w:t xml:space="preserve"> (УВО)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– 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               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280 человек на 10 000 человек населения.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Предметом особой гордости Беларуси является система профессионально-технического и среднего специального образования, которая, в отличие от других стран постсоветского пространства, сохранена и успешно функционирует. Наш опыт используется в России и других государствах.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Белорусские УВО участвуют во многих международных образовательных рейтингах. Наиболее полно в международных рейтингах университетов представлен Белорусский государственный университет (БГУ).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Так, в 2022 г. </w:t>
      </w:r>
      <w:proofErr w:type="spellStart"/>
      <w:r w:rsidRPr="00E76DD9">
        <w:rPr>
          <w:rFonts w:ascii="Times New Roman" w:hAnsi="Times New Roman"/>
          <w:b/>
          <w:spacing w:val="-2"/>
          <w:sz w:val="30"/>
          <w:szCs w:val="30"/>
        </w:rPr>
        <w:t>репозиторий</w:t>
      </w:r>
      <w:proofErr w:type="spellEnd"/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БГУ занял вторую позицию среди университетских библиотек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уступив лишь Федеральному университету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Риу-Гранде-ду-Сул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(Бразилия)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(согласно Международному рейтингу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Transparent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Ranking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: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Institutional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Repositories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by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Google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proofErr w:type="spellStart"/>
      <w:r w:rsidRPr="00E76DD9">
        <w:rPr>
          <w:rFonts w:ascii="Times New Roman" w:hAnsi="Times New Roman"/>
          <w:i/>
          <w:spacing w:val="-2"/>
          <w:sz w:val="30"/>
          <w:szCs w:val="30"/>
        </w:rPr>
        <w:t>Scholar</w:t>
      </w:r>
      <w:proofErr w:type="spellEnd"/>
      <w:r w:rsidRPr="00E76DD9">
        <w:rPr>
          <w:rFonts w:ascii="Times New Roman" w:hAnsi="Times New Roman"/>
          <w:i/>
          <w:spacing w:val="-2"/>
          <w:sz w:val="30"/>
          <w:szCs w:val="30"/>
        </w:rPr>
        <w:t>)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списке лучших университетов Европы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находятся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8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белорусских УВО.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Самое высокое место в рейтинге – у БГУ (22-е)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Далее идут БНТУ (82-я строчка) и БГУИР (129-я позиция). Кроме того, в список вошли Белорусско-Российский университет, Гродненский университет им. Я. Купалы, Белорусский технологический университет, Витебский университет им. П.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Машерова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>, Гомельский университет им. Ф. Скорины.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Есть значимые достижения и среди учащихся учреждений общего среднего образования. Так, в 2021 г. в международных олимпиадах приняли участие 103 школьника, из которых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89 награждены медалями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(золотыми – 11, серебряными – 34, бронзовыми – 44)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Для дальнейшего развития как уже заявивших о себе, так и новых талантов, организуется работа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Национального детского технопарка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в котором ежегодно будут проходить обучение 1500 одаренных ребят по самым современным направлениям науки, образования и техники, среди которых зеленая химия, робототехника,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нанотехнологии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>, энергетика будущего и др.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bCs/>
          <w:i/>
          <w:iCs/>
          <w:spacing w:val="-2"/>
          <w:sz w:val="30"/>
          <w:szCs w:val="30"/>
        </w:rPr>
        <w:lastRenderedPageBreak/>
        <w:t>«Наука – фундамент нашей государственности. Люди, которые посвящают свою жизнь тяжелейшему труду ученого, как бы банально это ни звучало, – золотой фонд нашей нации»,</w:t>
      </w:r>
      <w:r w:rsidRPr="00E76DD9">
        <w:rPr>
          <w:rFonts w:ascii="Times New Roman" w:hAnsi="Times New Roman"/>
          <w:bCs/>
          <w:i/>
          <w:iCs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Cs/>
          <w:iCs/>
          <w:spacing w:val="-2"/>
          <w:sz w:val="30"/>
          <w:szCs w:val="30"/>
        </w:rPr>
        <w:t xml:space="preserve">– отметил А.Г.Лукашенко в начале этого года.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Мир вступил в новую эпоху, которой присущи стремительность,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инновационность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и непредсказуемость трансформаций. Они происходят во всех сферах экономики и общественной жизни и требуют активного интеллектуального поиска, прорывных идей и быстрой материализации научных замыслов. И нам есть, чем гордиться.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ряду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крупных новейших достижений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– искусственное выращивание органов и тканей, разработка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нанолекарств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с заданными свойствами, создание искусственного интеллекта, по ряду параметров превосходящего человеческий.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По всем названным мировым достижениям наша наука находится на передовых позициях, а в некоторых разработках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softHyphen/>
        <w:t>– даже лидирует.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Например, белорусские биологи и медики занимаются разработкой и внедрением современных ДНК-технологий для генетической паспортизации человека, растений и животных.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Трансплантологи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занимаются заменой органов и тканей и восстановлением функций человеческого организма. Фармацевты создают на базе собственного синтеза прецизионные лекарства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(препараты, использующие информацию о генах, белках и внутренней среде человека для предотвращения, диагностики и лечения заболеваний)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среди которых есть и «золотые стандарты»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(эталонные образцы)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Машиностроители разрабатывают новейшие электротранспортные средства и компоненты; физики и электронщики создают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высококонкурентные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лазеры и схемы, востребованные в США, Японии.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Созданы комплекс автоматизированного составления цифровых карт, суперкомпьютер для геологических исследований и офисный суперкомпьютер с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супервысокой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для этого класса машин производительностью – 100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терафлопс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(1 триллион операций в секунду)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Полярники на нашей отечественной станции в Антарктиде наряду с учеными признанны</w:t>
      </w:r>
      <w:r>
        <w:rPr>
          <w:rFonts w:ascii="Times New Roman" w:hAnsi="Times New Roman"/>
          <w:spacing w:val="-2"/>
          <w:sz w:val="30"/>
          <w:szCs w:val="30"/>
        </w:rPr>
        <w:t>х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стран-лидер</w:t>
      </w:r>
      <w:r>
        <w:rPr>
          <w:rFonts w:ascii="Times New Roman" w:hAnsi="Times New Roman"/>
          <w:spacing w:val="-2"/>
          <w:sz w:val="30"/>
          <w:szCs w:val="30"/>
        </w:rPr>
        <w:t>ов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проводят исследования, не уступающие по глубине и масштабности.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Кроме того, уже на протяжении длительного времени в Беларуси ведется разработка и производство уникальных приборов и рентгеновского оборудования в области систем безопасности, медицинской техники и неразрушающего контроля: рентгенологических аппаратов, анализаторов радионуклидов, багажных и транспортных сканеров и другой продукции, которая поставляется по всему миру.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Основной целью развития </w:t>
      </w:r>
      <w:r w:rsidRPr="00E76DD9">
        <w:rPr>
          <w:rFonts w:ascii="Times New Roman" w:hAnsi="Times New Roman"/>
          <w:b/>
          <w:spacing w:val="-2"/>
          <w:sz w:val="30"/>
          <w:szCs w:val="30"/>
          <w:u w:val="single"/>
        </w:rPr>
        <w:t>здравоохранения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Республики Беларусь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является формирование системы, обеспечивающей закрепление достигнутых результатов и сохранение лидирующих позиций по </w:t>
      </w:r>
      <w:r w:rsidRPr="00E76DD9">
        <w:rPr>
          <w:rFonts w:ascii="Times New Roman" w:hAnsi="Times New Roman"/>
          <w:spacing w:val="-2"/>
          <w:sz w:val="30"/>
          <w:szCs w:val="30"/>
        </w:rPr>
        <w:lastRenderedPageBreak/>
        <w:t>доступности медицинской помощи, повышение эффективности медицинских услуг, объемы, виды и качество которых должны соответствовать передовым достижениям медицинской науки.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Беларусь занимает одно из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ведущих мест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в мире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по доступу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населения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к медицинским услугам</w:t>
      </w:r>
      <w:r w:rsidRPr="00E76DD9">
        <w:rPr>
          <w:rFonts w:ascii="Times New Roman" w:hAnsi="Times New Roman"/>
          <w:spacing w:val="-2"/>
          <w:sz w:val="30"/>
          <w:szCs w:val="30"/>
        </w:rPr>
        <w:t>. Ожидаемая продолжительность жизни сегодня составляет 74,5 года (второе место среди стран СНГ, первое – Армения).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Как в республике в целом, так и в регионах отмечается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высокий уровень обеспеченности населения больничными койками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t>, которая составила в Могилевской области 106,2 на 10 000 населения. Это позволяет обеспечить доступность оказания медицинской помощи в стационарных условиях как по плановым, так и по экстренным показаниям.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Проводимая в Республике Беларусь социальная политика способствует тому, чтобы женщины смогли вырастить и воспитать здоровых детей. Как следствие, Беларусь занимает 25-ую позицию в рейтинге самых комфортных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для материнства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стран 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входит в 50 лучших стран мира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по ведению беременности и организации родов.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Охрана репродуктивного здоровья населения,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создание условий для рождения здоровых детей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сокращение младенческой, детской и материнской смертности имеют особую общественную значимость 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выступают в качестве критериев эффективности деятельности системы здравоохранения страны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В результате применения вспомогательных репродуктивных технологий в год рождается около 1000 детей. В настоящее время эффективность ЭКО составляет свыше 40%.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республике более 20 лет успешно функционирует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разноуровневая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система охраны здоровья матери и ребенка. В рейтинге стран счастливого детства Республика Беларусь занимает 35-е место из 175 стран (Россия – на 37-й позиции) и опережает такие страны, как Великобритания, Дания, Польша и США.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Серьезным испытанием на прочность и проблемой номер один для всего мирового сообщества стала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пандемия COVID-19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В борьбе с распространением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коронавирусной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инфекции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Беларусь пошла своим путем, который доказал свою эффективность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На сегодняшний день проводится планомерная работа по бесплатной вакцинации жителей Беларуси от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коронавируса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. По состоянию на 1 июня 2022 г., первую дозу вакцины получили 68,7% белорусских граждан, из них 67,2% – прошли полный курс вакцинации.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Бустерной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 вакцинацией охвачено 7,8% от лиц, завершивших вакцинацию. Проводится вакцинация детей в возрасте от 12 до 17 лет включительно: первую дозу вакцины </w:t>
      </w:r>
      <w:r w:rsidRPr="00E76DD9">
        <w:rPr>
          <w:rFonts w:ascii="Times New Roman" w:hAnsi="Times New Roman"/>
          <w:spacing w:val="-2"/>
          <w:sz w:val="30"/>
          <w:szCs w:val="30"/>
        </w:rPr>
        <w:lastRenderedPageBreak/>
        <w:t>получили 24,6% детей в данной возрастной категории, прошли полный курс вакцинации – 21,8%.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В 2022 г. совместно с Институтом биофизики и клеточной инженерии НАН получен прототип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белорусской вакцины против инфекции COVID-19</w:t>
      </w:r>
      <w:r w:rsidRPr="00E76DD9">
        <w:rPr>
          <w:rFonts w:ascii="Times New Roman" w:hAnsi="Times New Roman"/>
          <w:spacing w:val="-2"/>
          <w:sz w:val="30"/>
          <w:szCs w:val="30"/>
        </w:rPr>
        <w:t>, которую должны выпустить в оборот в 2023 г. Все эти и другие разработки обеспечивают технологическую независимость нашей страны, повышают уровень ее биологической безопасности.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t>Также Беларусь добилась высоких показателей при лечении онкологических заболеваний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Среди стран с наименьшей смертностью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наша страна вышла на третье место в мире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и уступает только Финляндии и Южной Корее.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Благодаря централизации необходимых ресурсов для оказания медицинской помощи пациентам со злокачественными новообразованиями, применению современных клинических протоколов лечения в стране, также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отмечается снижение показателя смертности детей от злокачественных новообразований и увеличение показателя выживаемости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Общая пятилетняя выживаемость детей со злокачественными новообразованиями составляет 80%, а по некоторым заболеваниям (лимфогранулематоз,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</w:rPr>
        <w:t>нефробластома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</w:rPr>
        <w:t xml:space="preserve">) превышает 90%.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Достигнутые результаты в Республике Беларусь сопоставимы с данными ведущих мировых детских онкологических центров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t>Беларусь может выступать образцом для многих стран мира в сфере защиты прав людей с инвалидностью</w:t>
      </w:r>
      <w:r w:rsidRPr="00E76DD9">
        <w:rPr>
          <w:rFonts w:ascii="Times New Roman" w:hAnsi="Times New Roman"/>
          <w:spacing w:val="-2"/>
          <w:sz w:val="30"/>
          <w:szCs w:val="30"/>
        </w:rPr>
        <w:t>: в нашей стране предусмотрены и реализуются обязательства государства по дальнейшей социализации и инклюзии людей с инвалидностью.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Одно из основных направлений социальной политики государства –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создание </w:t>
      </w:r>
      <w:proofErr w:type="spellStart"/>
      <w:r w:rsidRPr="00E76DD9">
        <w:rPr>
          <w:rFonts w:ascii="Times New Roman" w:hAnsi="Times New Roman"/>
          <w:b/>
          <w:spacing w:val="-2"/>
          <w:sz w:val="30"/>
          <w:szCs w:val="30"/>
        </w:rPr>
        <w:t>безбарьерной</w:t>
      </w:r>
      <w:proofErr w:type="spellEnd"/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 среды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: элементами доступной среды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обеспечено почти 70%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объектов социальной сферы, полностью доступными стали 18% объектов.</w:t>
      </w:r>
    </w:p>
    <w:p w:rsidR="00A66A8E" w:rsidRPr="00B83BC8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Отдельного упоминания заслуживает деятельность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«Республиканского реабилитационного центра для детей-инвалидов»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Его уникальность заключается в том, что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на его базе реализуется комплексная реабилитация детей-инвалидов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(как медицинская, так и социальная)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с применением инновационных методик и реабилитационного оборудования мировых стандартов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. Дети-инвалиды проходят полный цикл социализации, начиная с поэтапного овладения навыками самообслуживания, заканчивая возможностью приобретения отдельных профессий.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proofErr w:type="spellStart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Справочно</w:t>
      </w:r>
      <w:proofErr w:type="spellEnd"/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E76DD9">
        <w:rPr>
          <w:rFonts w:ascii="Times New Roman" w:hAnsi="Times New Roman"/>
          <w:i/>
          <w:spacing w:val="-2"/>
          <w:sz w:val="30"/>
          <w:szCs w:val="30"/>
        </w:rPr>
        <w:t xml:space="preserve">С 2000 г. в Центре прошли реабилитацию около 25 000 детей (ежегодно проходит реабилитацию порядка 1 300 детей). Положительная динамика после реабилитации наблюдается в 98%. За последние 10 лет </w:t>
      </w:r>
      <w:r w:rsidRPr="00E76DD9">
        <w:rPr>
          <w:rFonts w:ascii="Times New Roman" w:hAnsi="Times New Roman"/>
          <w:i/>
          <w:spacing w:val="-2"/>
          <w:sz w:val="30"/>
          <w:szCs w:val="30"/>
        </w:rPr>
        <w:lastRenderedPageBreak/>
        <w:t>деятельности Центра у 82 детей снята инвалидность (ежегодно в среднем 7-8 детей начинают самостоятельно ходить).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Также в Республике Беларусь осуществляет свою деятельность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РУП «Белорусский протезно-ортопедический восстановительный центр»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(далее – БПОВЦ). Это современное предприятие с передовыми технологиями, аналогов которому нет не только в Беларуси, но и на всем постсоветском пространстве.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 xml:space="preserve">Основное направление деятельности –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обеспечение граждан республики техническими средствами социальной реабилитации</w:t>
      </w:r>
      <w:r w:rsidRPr="00E76DD9">
        <w:rPr>
          <w:rFonts w:ascii="Times New Roman" w:hAnsi="Times New Roman"/>
          <w:spacing w:val="-2"/>
          <w:sz w:val="30"/>
          <w:szCs w:val="30"/>
        </w:rPr>
        <w:t>. Номенклатура изделий, изготавливаемых предприятием, насчитывает более 1000 наименований.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t>Уникальность предприятия заключается в осуществлении комплексной реабилитации людей с нарушениями здоровья.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На базе предприятия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проводится профессиональная реабилитация (обучение) лиц с инвалидностью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, с последствиями травм, заболеваний опорно-двигательного аппарата. В специализированном образовательно-реабилитационном центре предприятия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>реализуются образовательные программы подготовки по рабочим профессиям и программам обучающих курсов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E76DD9">
        <w:rPr>
          <w:rFonts w:ascii="Times New Roman" w:hAnsi="Times New Roman"/>
          <w:spacing w:val="-2"/>
          <w:sz w:val="30"/>
          <w:szCs w:val="30"/>
        </w:rPr>
        <w:t>Ежегодно услугами БПОВЦ пользуется более 170 тыс. человек.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Хоть в Беларуси выстроена устойчивая система здравоохранения, лучшей профилактикой многих заболеваний являются занятия спортом. В нашей стране </w:t>
      </w:r>
      <w:r w:rsidRPr="00E76DD9">
        <w:rPr>
          <w:rFonts w:ascii="Times New Roman" w:hAnsi="Times New Roman"/>
          <w:b/>
          <w:spacing w:val="-2"/>
          <w:sz w:val="30"/>
          <w:szCs w:val="30"/>
          <w:u w:val="single"/>
          <w:lang w:val="be-BY"/>
        </w:rPr>
        <w:t>организация физкультурно-оздоровительной и спортивно-массовой работы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 с населением находится на высоком уровне и постоянно пребывает в поле зрения Президента, который личн</w:t>
      </w:r>
      <w:r>
        <w:rPr>
          <w:rFonts w:ascii="Times New Roman" w:hAnsi="Times New Roman"/>
          <w:spacing w:val="-2"/>
          <w:sz w:val="30"/>
          <w:szCs w:val="30"/>
          <w:lang w:val="be-BY"/>
        </w:rPr>
        <w:t>ым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 пример</w:t>
      </w:r>
      <w:r>
        <w:rPr>
          <w:rFonts w:ascii="Times New Roman" w:hAnsi="Times New Roman"/>
          <w:spacing w:val="-2"/>
          <w:sz w:val="30"/>
          <w:szCs w:val="30"/>
          <w:lang w:val="be-BY"/>
        </w:rPr>
        <w:t>ом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pacing w:val="-2"/>
          <w:sz w:val="30"/>
          <w:szCs w:val="30"/>
          <w:lang w:val="be-BY"/>
        </w:rPr>
        <w:t xml:space="preserve">пропагандирует 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здоров</w:t>
      </w:r>
      <w:r>
        <w:rPr>
          <w:rFonts w:ascii="Times New Roman" w:hAnsi="Times New Roman"/>
          <w:spacing w:val="-2"/>
          <w:sz w:val="30"/>
          <w:szCs w:val="30"/>
          <w:lang w:val="be-BY"/>
        </w:rPr>
        <w:t>ый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 образ жизни, искренн</w:t>
      </w:r>
      <w:r>
        <w:rPr>
          <w:rFonts w:ascii="Times New Roman" w:hAnsi="Times New Roman"/>
          <w:spacing w:val="-2"/>
          <w:sz w:val="30"/>
          <w:szCs w:val="30"/>
          <w:lang w:val="be-BY"/>
        </w:rPr>
        <w:t>юю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 люб</w:t>
      </w:r>
      <w:r>
        <w:rPr>
          <w:rFonts w:ascii="Times New Roman" w:hAnsi="Times New Roman"/>
          <w:spacing w:val="-2"/>
          <w:sz w:val="30"/>
          <w:szCs w:val="30"/>
          <w:lang w:val="be-BY"/>
        </w:rPr>
        <w:t>о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в</w:t>
      </w:r>
      <w:r>
        <w:rPr>
          <w:rFonts w:ascii="Times New Roman" w:hAnsi="Times New Roman"/>
          <w:spacing w:val="-2"/>
          <w:sz w:val="30"/>
          <w:szCs w:val="30"/>
          <w:lang w:val="be-BY"/>
        </w:rPr>
        <w:t>ь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 к спорту.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На протяжении последних 5 лет в нашей стране ежегодно проводится не менее 10 000 районных, городских, областных спортивно-массовых мероприятий, в которых принимают участие сотни тысяч детей и подростков.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>
        <w:rPr>
          <w:rFonts w:ascii="Times New Roman" w:hAnsi="Times New Roman"/>
          <w:spacing w:val="-2"/>
          <w:sz w:val="30"/>
          <w:szCs w:val="30"/>
          <w:lang w:val="be-BY"/>
        </w:rPr>
        <w:t>Ф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изической культурой и спортом в республике </w:t>
      </w:r>
      <w:r>
        <w:rPr>
          <w:rFonts w:ascii="Times New Roman" w:hAnsi="Times New Roman"/>
          <w:spacing w:val="-2"/>
          <w:sz w:val="30"/>
          <w:szCs w:val="30"/>
          <w:lang w:val="be-BY"/>
        </w:rPr>
        <w:t>а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ктивн</w:t>
      </w:r>
      <w:r>
        <w:rPr>
          <w:rFonts w:ascii="Times New Roman" w:hAnsi="Times New Roman"/>
          <w:spacing w:val="-2"/>
          <w:sz w:val="30"/>
          <w:szCs w:val="30"/>
          <w:lang w:val="be-BY"/>
        </w:rPr>
        <w:t>о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 занимается </w:t>
      </w:r>
      <w:r w:rsidRPr="00E76DD9">
        <w:rPr>
          <w:rFonts w:ascii="Times New Roman" w:hAnsi="Times New Roman"/>
          <w:b/>
          <w:spacing w:val="-2"/>
          <w:sz w:val="30"/>
          <w:szCs w:val="30"/>
          <w:lang w:val="be-BY"/>
        </w:rPr>
        <w:t>2,4 млн. человек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 (в том числе 1,5 млн. человек – дети и подростки) или </w:t>
      </w:r>
      <w:r w:rsidRPr="00E76DD9">
        <w:rPr>
          <w:rFonts w:ascii="Times New Roman" w:hAnsi="Times New Roman"/>
          <w:b/>
          <w:spacing w:val="-2"/>
          <w:sz w:val="30"/>
          <w:szCs w:val="30"/>
          <w:lang w:val="be-BY"/>
        </w:rPr>
        <w:t>25,5% от общего числа населения страны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Уделяется большое внимание развитию материально-технической базы. В Беларуси функционируют более 23 000 физкультурно-спортивных сооружений. В каждом областном центре (а уже – и во многих районных) есть Дворец спорта, крытая ледовая площадка. Также за последние несколько лет были построены такие крупные спортивные объекты, как теннисный центр в г.Минске; специализированный центр батута в г.Витебске; «Республиканский центр олимпийской подготовки по гимнастике художественной» в г.Минске; футбольные манежи в Бресте, Витебске, Гомеле, Могилеве и многие другие.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lastRenderedPageBreak/>
        <w:t xml:space="preserve">Кроме того, в рамках подготовки к проведению II Европейских игр 2019 г. в г.Минске была проведена впечатляющая </w:t>
      </w:r>
      <w:r w:rsidRPr="00E76DD9">
        <w:rPr>
          <w:rFonts w:ascii="Times New Roman" w:hAnsi="Times New Roman"/>
          <w:b/>
          <w:spacing w:val="-2"/>
          <w:sz w:val="30"/>
          <w:szCs w:val="30"/>
          <w:lang w:val="be-BY"/>
        </w:rPr>
        <w:t xml:space="preserve">реконструкция Национального олимпийского стадиона </w:t>
      </w:r>
      <w:r w:rsidRPr="00E76DD9">
        <w:rPr>
          <w:rFonts w:ascii="Times New Roman" w:hAnsi="Times New Roman"/>
          <w:b/>
          <w:spacing w:val="-2"/>
          <w:sz w:val="30"/>
          <w:szCs w:val="30"/>
          <w:lang w:bidi="ru-RU"/>
        </w:rPr>
        <w:t>«</w:t>
      </w:r>
      <w:r w:rsidRPr="00E76DD9">
        <w:rPr>
          <w:rFonts w:ascii="Times New Roman" w:hAnsi="Times New Roman"/>
          <w:b/>
          <w:spacing w:val="-2"/>
          <w:sz w:val="30"/>
          <w:szCs w:val="30"/>
          <w:lang w:val="be-BY"/>
        </w:rPr>
        <w:t>Динамо</w:t>
      </w:r>
      <w:r w:rsidRPr="00E76DD9">
        <w:rPr>
          <w:rFonts w:ascii="Times New Roman" w:hAnsi="Times New Roman"/>
          <w:b/>
          <w:spacing w:val="-2"/>
          <w:sz w:val="30"/>
          <w:szCs w:val="30"/>
          <w:lang w:bidi="ru-RU"/>
        </w:rPr>
        <w:t>»</w:t>
      </w:r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 xml:space="preserve">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E76DD9">
        <w:rPr>
          <w:rFonts w:ascii="Times New Roman" w:hAnsi="Times New Roman"/>
          <w:b/>
          <w:spacing w:val="-2"/>
          <w:sz w:val="30"/>
          <w:szCs w:val="30"/>
        </w:rPr>
        <w:t>Беларусь уверенно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E76DD9">
        <w:rPr>
          <w:rFonts w:ascii="Times New Roman" w:hAnsi="Times New Roman"/>
          <w:b/>
          <w:spacing w:val="-2"/>
          <w:sz w:val="30"/>
          <w:szCs w:val="30"/>
        </w:rPr>
        <w:t xml:space="preserve">заявила о себе как о спортивной державе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и на международной арене. Помимо 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II Европейских игр, к</w:t>
      </w:r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 xml:space="preserve"> особо </w:t>
      </w:r>
      <w:r w:rsidRPr="00E76DD9">
        <w:rPr>
          <w:rFonts w:ascii="Times New Roman" w:hAnsi="Times New Roman"/>
          <w:spacing w:val="-2"/>
          <w:sz w:val="30"/>
          <w:szCs w:val="30"/>
        </w:rPr>
        <w:t xml:space="preserve">значимым проектам </w:t>
      </w:r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 xml:space="preserve">можно отнести проведение в нашей стране таких крупных международных спортивных соревнований, как </w:t>
      </w:r>
      <w:r w:rsidRPr="00E76DD9">
        <w:rPr>
          <w:rFonts w:ascii="Times New Roman" w:hAnsi="Times New Roman"/>
          <w:b/>
          <w:spacing w:val="-2"/>
          <w:sz w:val="30"/>
          <w:szCs w:val="30"/>
          <w:lang w:bidi="ru-RU"/>
        </w:rPr>
        <w:t xml:space="preserve">открытый чемпионат Европы по биатлону </w:t>
      </w:r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>(2019 г.) и</w:t>
      </w:r>
      <w:r w:rsidRPr="00E76DD9">
        <w:rPr>
          <w:rFonts w:ascii="Times New Roman" w:hAnsi="Times New Roman"/>
          <w:b/>
          <w:spacing w:val="-2"/>
          <w:sz w:val="30"/>
          <w:szCs w:val="30"/>
          <w:lang w:bidi="ru-RU"/>
        </w:rPr>
        <w:t xml:space="preserve"> чемпионат Европы в закрытых помещениях по хоккею на траве среди женщин </w:t>
      </w:r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>(2020 г.).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Государственная политика в </w:t>
      </w:r>
      <w:r w:rsidRPr="00E76DD9">
        <w:rPr>
          <w:rFonts w:ascii="Times New Roman" w:hAnsi="Times New Roman"/>
          <w:b/>
          <w:spacing w:val="-2"/>
          <w:sz w:val="30"/>
          <w:szCs w:val="30"/>
          <w:u w:val="single"/>
          <w:lang w:val="be-BY"/>
        </w:rPr>
        <w:t>сфере культуры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 также имеет выраженную социальную направленность; имеется ряд заметных достижений в ее реализации.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Визитной карточкой Беларуси уже на протяжении многих лет является международный фестиваль искусств </w:t>
      </w:r>
      <w:r w:rsidRPr="00E76DD9">
        <w:rPr>
          <w:rFonts w:ascii="Times New Roman" w:hAnsi="Times New Roman"/>
          <w:b/>
          <w:spacing w:val="-2"/>
          <w:sz w:val="30"/>
          <w:szCs w:val="30"/>
          <w:lang w:bidi="ru-RU"/>
        </w:rPr>
        <w:t>«</w:t>
      </w:r>
      <w:r w:rsidRPr="00E76DD9">
        <w:rPr>
          <w:rFonts w:ascii="Times New Roman" w:hAnsi="Times New Roman"/>
          <w:b/>
          <w:spacing w:val="-2"/>
          <w:sz w:val="30"/>
          <w:szCs w:val="30"/>
          <w:lang w:val="be-BY"/>
        </w:rPr>
        <w:t>Славянский базар в Витебске</w:t>
      </w:r>
      <w:r w:rsidRPr="00E76DD9">
        <w:rPr>
          <w:rFonts w:ascii="Times New Roman" w:hAnsi="Times New Roman"/>
          <w:b/>
          <w:spacing w:val="-2"/>
          <w:sz w:val="30"/>
          <w:szCs w:val="30"/>
          <w:lang w:bidi="ru-RU"/>
        </w:rPr>
        <w:t>»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, который способствует сохранению и популяризации славянской культуры, расширению международных связей и укреплению позитивного имиджа Республики Беларусь и Союзного государства. На протяжении своей истории фестиваль признавался лидером международных ассоциаций и организаций, объединяющих организаторов фестивалей и конкурсов. Аналогов на постсоветском пространстве ему нет.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Ведется постоянная работа по сохранению и развитию историко-культурного наследия. Из наболее заметных достижений последних лет стоит отметить открытие новых музейных экспозиций в Мемориальном комплексе </w:t>
      </w:r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>«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Брестская крепость-герой</w:t>
      </w:r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 xml:space="preserve">» («Музей 5 форт», «Армейский клуб», «Летопись Брестской крепости»), завершение реставрации здания Старого замка Гродненского государственного историко-археологического музея и северной башни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>Гольшанского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 xml:space="preserve"> замка </w:t>
      </w:r>
      <w:proofErr w:type="spellStart"/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>Ошмянского</w:t>
      </w:r>
      <w:proofErr w:type="spellEnd"/>
      <w:r w:rsidRPr="00E76DD9">
        <w:rPr>
          <w:rFonts w:ascii="Times New Roman" w:hAnsi="Times New Roman"/>
          <w:spacing w:val="-2"/>
          <w:sz w:val="30"/>
          <w:szCs w:val="30"/>
          <w:lang w:bidi="ru-RU"/>
        </w:rPr>
        <w:t xml:space="preserve"> краеведческого музея. 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 xml:space="preserve">Отдельного упоминания заслуживает открытый в 2019 г. </w:t>
      </w:r>
      <w:r w:rsidRPr="00E76DD9">
        <w:rPr>
          <w:rFonts w:ascii="Times New Roman" w:hAnsi="Times New Roman"/>
          <w:b/>
          <w:spacing w:val="-2"/>
          <w:sz w:val="30"/>
          <w:szCs w:val="30"/>
          <w:lang w:val="be-BY"/>
        </w:rPr>
        <w:t>археологический музей под открытым небом в Беловежской пуще около д.Каменюки</w:t>
      </w: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. Он является единственным и уникальным в Республике Беларусь историко-культурным объектом, отражающим особенности развития материальной и духовной жизни древнего населения Беларуси. Музей представлен тремя экспозициями, отражающими историю белорусских земель в период от каменного века (IX тысячелетия до н. э.) и вплоть до раннего средневековья (X век н.э.).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***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t>За последние годы в стране достигнуто немало значительных успехов в различных сферах. Они стали результатом взвешенных и точных управленческих решений, принимаемых государством, а также общего труда и инициативы людей. Ведь только своими силами и стараниями, мастерством и талантами, искренним стремлением работать на благо нашей Родины мы сможем умножать благосостояние страны.</w:t>
      </w:r>
    </w:p>
    <w:p w:rsidR="00A66A8E" w:rsidRPr="00E76DD9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 w:rsidRPr="00E76DD9">
        <w:rPr>
          <w:rFonts w:ascii="Times New Roman" w:hAnsi="Times New Roman"/>
          <w:spacing w:val="-2"/>
          <w:sz w:val="30"/>
          <w:szCs w:val="30"/>
          <w:lang w:val="be-BY"/>
        </w:rPr>
        <w:lastRenderedPageBreak/>
        <w:t xml:space="preserve">Как отметил Президент Республики Беларусь А.Г.Лукашенко, именно 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«</w:t>
      </w:r>
      <w:r w:rsidRPr="00E76DD9">
        <w:rPr>
          <w:rFonts w:ascii="Times New Roman" w:hAnsi="Times New Roman"/>
          <w:b/>
          <w:i/>
          <w:spacing w:val="-2"/>
          <w:sz w:val="30"/>
          <w:szCs w:val="30"/>
          <w:lang w:val="be-BY"/>
        </w:rPr>
        <w:t>успехи и достижения людей создают историю государства, объединяют народ в чувстве гордости за своих соотечественников, формируют имидж страны – сильной, успешной, созидательной и непременно красивой</w:t>
      </w:r>
      <w:r w:rsidRPr="00E76DD9">
        <w:rPr>
          <w:rFonts w:ascii="Times New Roman" w:hAnsi="Times New Roman"/>
          <w:b/>
          <w:i/>
          <w:spacing w:val="-2"/>
          <w:sz w:val="30"/>
          <w:szCs w:val="30"/>
        </w:rPr>
        <w:t>»</w:t>
      </w:r>
      <w:r w:rsidRPr="00E76DD9">
        <w:rPr>
          <w:rFonts w:ascii="Times New Roman" w:hAnsi="Times New Roman"/>
          <w:spacing w:val="-2"/>
          <w:sz w:val="30"/>
          <w:szCs w:val="30"/>
        </w:rPr>
        <w:t>.</w:t>
      </w:r>
    </w:p>
    <w:p w:rsidR="00A66A8E" w:rsidRPr="00065F6B" w:rsidRDefault="00A66A8E" w:rsidP="00A66A8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66A8E" w:rsidRPr="00065F6B" w:rsidRDefault="00A66A8E" w:rsidP="00A66A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:rsidR="00A66A8E" w:rsidRDefault="00A66A8E" w:rsidP="00A66A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 xml:space="preserve">Академией управления при Президенте Республики Беларусь </w:t>
      </w:r>
      <w:r w:rsidRPr="00065F6B">
        <w:rPr>
          <w:rFonts w:ascii="Times New Roman" w:hAnsi="Times New Roman"/>
          <w:i/>
          <w:sz w:val="30"/>
          <w:szCs w:val="30"/>
        </w:rPr>
        <w:br/>
        <w:t>на основе сведений государственных органов,</w:t>
      </w:r>
    </w:p>
    <w:p w:rsidR="00A66A8E" w:rsidRDefault="00A66A8E" w:rsidP="00A66A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 xml:space="preserve">материалов </w:t>
      </w:r>
      <w:proofErr w:type="spellStart"/>
      <w:r w:rsidRPr="00065F6B">
        <w:rPr>
          <w:rFonts w:ascii="Times New Roman" w:hAnsi="Times New Roman"/>
          <w:i/>
          <w:sz w:val="30"/>
          <w:szCs w:val="30"/>
        </w:rPr>
        <w:t>БелТА</w:t>
      </w:r>
      <w:proofErr w:type="spellEnd"/>
      <w:r w:rsidRPr="00065F6B">
        <w:rPr>
          <w:rFonts w:ascii="Times New Roman" w:hAnsi="Times New Roman"/>
          <w:i/>
          <w:sz w:val="30"/>
          <w:szCs w:val="30"/>
        </w:rPr>
        <w:t xml:space="preserve"> и «СБ. Беларусь сегодня»</w:t>
      </w:r>
    </w:p>
    <w:p w:rsidR="000F293E" w:rsidRDefault="000F293E"/>
    <w:sectPr w:rsidR="000F293E" w:rsidSect="002460D1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6A8E"/>
    <w:rsid w:val="000F293E"/>
    <w:rsid w:val="002460D1"/>
    <w:rsid w:val="005C64BC"/>
    <w:rsid w:val="00A6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8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5169</Words>
  <Characters>29468</Characters>
  <Application>Microsoft Office Word</Application>
  <DocSecurity>0</DocSecurity>
  <Lines>245</Lines>
  <Paragraphs>69</Paragraphs>
  <ScaleCrop>false</ScaleCrop>
  <Company/>
  <LinksUpToDate>false</LinksUpToDate>
  <CharactersWithSpaces>34568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Stebihova_VV</dc:creator>
  <cp:lastModifiedBy>123</cp:lastModifiedBy>
  <cp:revision>2</cp:revision>
  <dcterms:created xsi:type="dcterms:W3CDTF">2022-09-14T12:52:00Z</dcterms:created>
  <dcterms:modified xsi:type="dcterms:W3CDTF">2022-09-14T12:52:00Z</dcterms:modified>
</cp:coreProperties>
</file>