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D3" w:rsidRPr="006665D3" w:rsidRDefault="006665D3" w:rsidP="00666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begin"/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instrText xml:space="preserve"> HYPERLINK "https://ssf.gov.by/ru/quest-answ-ru/" \o "Вопрос-ответ" </w:instrTex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separate"/>
      </w:r>
      <w:r w:rsidRPr="006665D3">
        <w:rPr>
          <w:rFonts w:ascii="Arial" w:eastAsia="Times New Roman" w:hAnsi="Arial" w:cs="Arial"/>
          <w:caps/>
          <w:color w:val="FFFFFF"/>
          <w:sz w:val="27"/>
          <w:szCs w:val="27"/>
          <w:shd w:val="clear" w:color="auto" w:fill="12968C"/>
          <w:lang w:eastAsia="ru-RU"/>
        </w:rPr>
        <w:br/>
      </w:r>
      <w:r w:rsidR="00FE35B9">
        <w:rPr>
          <w:rFonts w:ascii="Arial" w:eastAsia="Times New Roman" w:hAnsi="Arial" w:cs="Arial"/>
          <w:caps/>
          <w:color w:val="FFFFFF"/>
          <w:sz w:val="27"/>
          <w:szCs w:val="27"/>
          <w:u w:val="single"/>
          <w:shd w:val="clear" w:color="auto" w:fill="12968C"/>
          <w:lang w:eastAsia="ru-RU"/>
        </w:rPr>
        <w:t>«</w:t>
      </w:r>
      <w:r w:rsidRPr="006665D3">
        <w:rPr>
          <w:rFonts w:ascii="Arial" w:eastAsia="Times New Roman" w:hAnsi="Arial" w:cs="Arial"/>
          <w:caps/>
          <w:color w:val="FFFFFF"/>
          <w:sz w:val="27"/>
          <w:szCs w:val="27"/>
          <w:u w:val="single"/>
          <w:shd w:val="clear" w:color="auto" w:fill="12968C"/>
          <w:lang w:eastAsia="ru-RU"/>
        </w:rPr>
        <w:t>Вопрос-ответ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end"/>
      </w:r>
      <w:r w:rsidR="00FE35B9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.</w:t>
      </w:r>
    </w:p>
    <w:p w:rsidR="006665D3" w:rsidRPr="006665D3" w:rsidRDefault="00466671" w:rsidP="006665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hyperlink r:id="rId5" w:tooltip="Сбор и уплата страховых взносов" w:history="1">
        <w:r w:rsidR="006665D3" w:rsidRPr="006665D3">
          <w:rPr>
            <w:rFonts w:ascii="Arial" w:eastAsia="Times New Roman" w:hAnsi="Arial" w:cs="Arial"/>
            <w:caps/>
            <w:color w:val="FFFFFF"/>
            <w:sz w:val="27"/>
            <w:szCs w:val="27"/>
            <w:u w:val="single"/>
            <w:shd w:val="clear" w:color="auto" w:fill="51DDD2"/>
            <w:lang w:eastAsia="ru-RU"/>
          </w:rPr>
          <w:t>Сбор и уплата страховых взносов</w:t>
        </w:r>
      </w:hyperlink>
      <w:r w:rsidR="00FE35B9">
        <w:rPr>
          <w:rFonts w:ascii="Arial" w:eastAsia="Times New Roman" w:hAnsi="Arial" w:cs="Arial"/>
          <w:caps/>
          <w:color w:val="FFFFFF"/>
          <w:sz w:val="27"/>
          <w:szCs w:val="27"/>
          <w:u w:val="single"/>
          <w:shd w:val="clear" w:color="auto" w:fill="51DDD2"/>
          <w:lang w:eastAsia="ru-RU"/>
        </w:rPr>
        <w:t>»</w:t>
      </w:r>
    </w:p>
    <w:p w:rsidR="00FE35B9" w:rsidRDefault="00FE35B9" w:rsidP="006665D3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444646"/>
          <w:kern w:val="36"/>
          <w:sz w:val="30"/>
          <w:szCs w:val="30"/>
          <w:lang w:eastAsia="ru-RU"/>
        </w:rPr>
      </w:pPr>
    </w:p>
    <w:p w:rsidR="00FE35B9" w:rsidRDefault="00FE35B9" w:rsidP="006665D3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444646"/>
          <w:kern w:val="36"/>
          <w:sz w:val="30"/>
          <w:szCs w:val="30"/>
          <w:lang w:eastAsia="ru-RU"/>
        </w:rPr>
      </w:pPr>
    </w:p>
    <w:p w:rsidR="00FE35B9" w:rsidRDefault="00FE35B9" w:rsidP="006665D3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444646"/>
          <w:kern w:val="36"/>
          <w:sz w:val="30"/>
          <w:szCs w:val="30"/>
          <w:lang w:eastAsia="ru-RU"/>
        </w:rPr>
      </w:pPr>
    </w:p>
    <w:p w:rsidR="006665D3" w:rsidRPr="006665D3" w:rsidRDefault="006665D3" w:rsidP="00666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bookmarkStart w:id="0" w:name="_GoBack"/>
      <w:bookmarkEnd w:id="0"/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Вопрос: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br/>
        <w:t xml:space="preserve">Индивидуальный предприниматель в 2025 г. применял два режима налогообложения (т.е. являлся плательщиком единого и подоходного налога одновременно). Какая минимальная сумма взносов подлежит к уплате за 2025 </w:t>
      </w:r>
      <w:proofErr w:type="gramStart"/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год</w:t>
      </w:r>
      <w:proofErr w:type="gramEnd"/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 xml:space="preserve"> учитывая, что сумма 12 минимальных заработных плат составила 8 712,00 рублей (726,00 рублей в месяц), установленных в декабре отчетного года в случаях: 1. Единый налог уплачен за весь год. Налоговая база подоходного налога за 2025 г. составил 6 500,00 рублей. 2. Единый налог уплачен за 4 месяца 2025 года. Налоговая база подоходного налога за 2025 г. составил 9 000,00 рублей. 3. Единый налог уплачен за 3 месяца 2025 года. Налоговая база подоходного налога за 2025 г. составил 3 000,00 рублей.</w:t>
      </w:r>
    </w:p>
    <w:p w:rsidR="006665D3" w:rsidRPr="006665D3" w:rsidRDefault="006665D3" w:rsidP="00666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br/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Ответ: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br/>
        <w:t> </w:t>
      </w:r>
    </w:p>
    <w:p w:rsidR="006665D3" w:rsidRPr="006665D3" w:rsidRDefault="006665D3" w:rsidP="00666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proofErr w:type="gramStart"/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Объект для начисления и уплаты взносов – определяемый доход</w:t>
      </w:r>
      <w:bookmarkStart w:id="1" w:name="_ftnref1"/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begin"/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instrText xml:space="preserve"> HYPERLINK "file:///C:\\Users\\grushin\\Downloads\\%D0%9F%D1%80%D0%B8%D0%BC%D0%B5%D1%80%D1%8B%20%D0%98%D0%9F%20%202%20%D0%BD%D0%B0%D0%BB%D0%BE%D0%B3%D0%B0.docx" \l "_ftn1" \o "" </w:instrTex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separate"/>
      </w:r>
      <w:r w:rsidRPr="006665D3">
        <w:rPr>
          <w:rFonts w:ascii="Arial" w:eastAsia="Times New Roman" w:hAnsi="Arial" w:cs="Arial"/>
          <w:color w:val="0D6E67"/>
          <w:sz w:val="21"/>
          <w:szCs w:val="21"/>
          <w:u w:val="single"/>
          <w:vertAlign w:val="superscript"/>
          <w:lang w:eastAsia="ru-RU"/>
        </w:rPr>
        <w:t>[1]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end"/>
      </w:r>
      <w:bookmarkEnd w:id="1"/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, но 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не менее установленной минимальной суммы взносов в зависимости от режима налогообложения (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в том числе от наличия дохода и его размера, уплаты единого налога), и 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не более суммы взносов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, исчисленной 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из размера шестидесятикратной величины средней заработной платы работников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 в республике за последний месяц года, предшествующего году, за который уплачиваются взносы.</w:t>
      </w:r>
      <w:proofErr w:type="gramEnd"/>
    </w:p>
    <w:p w:rsidR="006665D3" w:rsidRPr="006665D3" w:rsidRDefault="006665D3" w:rsidP="00666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Минимальная сумма взносов в бюджет фонда</w:t>
      </w:r>
      <w:bookmarkStart w:id="2" w:name="_ftnref2"/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begin"/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instrText xml:space="preserve"> HYPERLINK "file:///C:\\Users\\grushin\\Downloads\\%D0%9F%D1%80%D0%B8%D0%BC%D0%B5%D1%80%D1%8B%20%D0%98%D0%9F%20%202%20%D0%BD%D0%B0%D0%BB%D0%BE%D0%B3%D0%B0.docx" \l "_ftn2" \o "" </w:instrTex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separate"/>
      </w:r>
      <w:r w:rsidRPr="006665D3">
        <w:rPr>
          <w:rFonts w:ascii="Arial" w:eastAsia="Times New Roman" w:hAnsi="Arial" w:cs="Arial"/>
          <w:color w:val="0D6E67"/>
          <w:sz w:val="21"/>
          <w:szCs w:val="21"/>
          <w:u w:val="single"/>
          <w:vertAlign w:val="superscript"/>
          <w:lang w:eastAsia="ru-RU"/>
        </w:rPr>
        <w:t>[2]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end"/>
      </w:r>
      <w:bookmarkEnd w:id="2"/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 д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ля ИП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:</w:t>
      </w:r>
    </w:p>
    <w:p w:rsidR="006665D3" w:rsidRPr="006665D3" w:rsidRDefault="006665D3" w:rsidP="00666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сумма обязательных страховых взносов, 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исчисленная из дохода, не превышающего размер 12 минимальных заработных плат (МЗП)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, установленных в декабре отчетного года, должна быть 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не менее суммы таких взносов, исчисленной из суммы дохода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;</w:t>
      </w:r>
    </w:p>
    <w:p w:rsidR="006665D3" w:rsidRPr="006665D3" w:rsidRDefault="006665D3" w:rsidP="00666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сумма обязательных страховых взносов, 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исчисленная из дохода, превышающего размер 12 МЗП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, установленных в декабре отчетного года, должна быть 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не менее суммы таких взносов, исчисленной из размеров МЗП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, установленных и проиндексированных в соответствии с законодательством в месяцах, за которые уплачиваются взносы.</w:t>
      </w:r>
    </w:p>
    <w:p w:rsidR="006665D3" w:rsidRPr="006665D3" w:rsidRDefault="006665D3" w:rsidP="00666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Под доходом ИП понимаются 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налоговая база подоходного налога</w:t>
      </w:r>
      <w:r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 xml:space="preserve"> 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с физических лиц, определяемая в соответствии со статьей 205 Налогового кодекса Республики Беларусь </w:t>
      </w:r>
      <w:r w:rsidRPr="006665D3">
        <w:rPr>
          <w:rFonts w:ascii="Arial" w:eastAsia="Times New Roman" w:hAnsi="Arial" w:cs="Arial"/>
          <w:i/>
          <w:iCs/>
          <w:color w:val="444646"/>
          <w:sz w:val="24"/>
          <w:szCs w:val="24"/>
          <w:lang w:eastAsia="ru-RU"/>
        </w:rPr>
        <w:t>(доходы минус расходы)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, 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и (или) минимальная заработная плата за периоды уплаты единого налога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.</w:t>
      </w:r>
    </w:p>
    <w:p w:rsidR="006665D3" w:rsidRPr="006665D3" w:rsidRDefault="006665D3" w:rsidP="006665D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При этом для ИП, зарегистрированных в году, за которые уплачиваются взносы в бюджет фонда, количество МЗП, из которых рассчитываются взносы, равно количеству месяцев деятельности ИП.</w:t>
      </w:r>
    </w:p>
    <w:p w:rsidR="006665D3" w:rsidRPr="006665D3" w:rsidRDefault="006665D3" w:rsidP="006665D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 xml:space="preserve">С учетом </w:t>
      </w:r>
      <w:proofErr w:type="gramStart"/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вышеизложенного</w:t>
      </w:r>
      <w:proofErr w:type="gramEnd"/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 xml:space="preserve"> расчет взносов к уплате следует производить следующим образом:</w:t>
      </w:r>
    </w:p>
    <w:p w:rsidR="006665D3" w:rsidRPr="006665D3" w:rsidRDefault="006665D3" w:rsidP="00666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lastRenderedPageBreak/>
        <w:t>1.                Минимальная сумма взносов к уплате должна быть исчислена не менее</w:t>
      </w:r>
      <w:proofErr w:type="gramStart"/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,</w:t>
      </w:r>
      <w:proofErr w:type="gramEnd"/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 xml:space="preserve"> чем из размера 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12 МЗП, т.е. 3 049,20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 (8 712,00*35%), т.к. суммарный доход ИП составил более 12 МЗП (12*726,00) + 6 500,00 = 15 212,00 рублей.</w:t>
      </w:r>
    </w:p>
    <w:p w:rsidR="006665D3" w:rsidRPr="006665D3" w:rsidRDefault="006665D3" w:rsidP="00666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2.                Минимальная сумма взносов к уплате должна быть исчислена не менее</w:t>
      </w:r>
      <w:proofErr w:type="gramStart"/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,</w:t>
      </w:r>
      <w:proofErr w:type="gramEnd"/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 xml:space="preserve"> чем из размера 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12 МЗП, т.е. 3 049,20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 (8 712,00*35%), т.к. суммарный доход ИП составил более 12 МЗП (4*726,00) + 9 000,00 = 11 904,00 рублей.</w:t>
      </w:r>
    </w:p>
    <w:p w:rsidR="006665D3" w:rsidRPr="006665D3" w:rsidRDefault="006665D3" w:rsidP="00666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3.                Минимальная сумма взносов к уплате должна быть исчислена из суммы дохода ИП,</w:t>
      </w:r>
      <w:r w:rsidRPr="006665D3">
        <w:rPr>
          <w:rFonts w:ascii="Arial" w:eastAsia="Times New Roman" w:hAnsi="Arial" w:cs="Arial"/>
          <w:b/>
          <w:bCs/>
          <w:color w:val="444646"/>
          <w:sz w:val="24"/>
          <w:szCs w:val="24"/>
          <w:lang w:eastAsia="ru-RU"/>
        </w:rPr>
        <w:t> т.е. 1 812,30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 (5 178,00*35%), т.к. суммарный доход ИП составил менее 12 МЗП (3*726,00) + 3 000,00 = 5 178,00 рублей.</w:t>
      </w:r>
    </w:p>
    <w:p w:rsidR="006665D3" w:rsidRPr="006665D3" w:rsidRDefault="006665D3" w:rsidP="00666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br w:type="textWrapping" w:clear="all"/>
      </w:r>
    </w:p>
    <w:p w:rsidR="006665D3" w:rsidRPr="006665D3" w:rsidRDefault="00466671" w:rsidP="006665D3">
      <w:pPr>
        <w:shd w:val="clear" w:color="auto" w:fill="FFFFFF"/>
        <w:spacing w:before="225" w:after="30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646"/>
          <w:sz w:val="24"/>
          <w:szCs w:val="24"/>
          <w:lang w:eastAsia="ru-RU"/>
        </w:rPr>
        <w:pict>
          <v:rect id="_x0000_i1025" style="width:154.35pt;height:.75pt" o:hrpct="330" o:hrstd="t" o:hrnoshade="t" o:hr="t" fillcolor="#f7fafe" stroked="f"/>
        </w:pict>
      </w:r>
    </w:p>
    <w:bookmarkStart w:id="3" w:name="_ftn1"/>
    <w:p w:rsidR="006665D3" w:rsidRPr="006665D3" w:rsidRDefault="006665D3" w:rsidP="00666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begin"/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instrText xml:space="preserve"> HYPERLINK "file:///C:\\Users\\grushin\\Downloads\\%D0%9F%D1%80%D0%B8%D0%BC%D0%B5%D1%80%D1%8B%20%D0%98%D0%9F%20%202%20%D0%BD%D0%B0%D0%BB%D0%BE%D0%B3%D0%B0.docx" \l "_ftnref1" \o "" </w:instrTex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separate"/>
      </w:r>
      <w:r w:rsidRPr="006665D3">
        <w:rPr>
          <w:rFonts w:ascii="Arial" w:eastAsia="Times New Roman" w:hAnsi="Arial" w:cs="Arial"/>
          <w:color w:val="0D6E67"/>
          <w:sz w:val="21"/>
          <w:szCs w:val="21"/>
          <w:u w:val="single"/>
          <w:lang w:eastAsia="ru-RU"/>
        </w:rPr>
        <w:t>[1]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end"/>
      </w:r>
      <w:bookmarkEnd w:id="3"/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 Статья 4 Закона Республики Беларусь от 15 июля 2021 г. № 118-З «О взносах в бюджет государственного внебюджетного фонда социальной защиты населения Республики Беларусь» (Закон № 118-З)</w:t>
      </w:r>
    </w:p>
    <w:bookmarkStart w:id="4" w:name="_ftn2"/>
    <w:p w:rsidR="006665D3" w:rsidRPr="006665D3" w:rsidRDefault="006665D3" w:rsidP="00666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begin"/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instrText xml:space="preserve"> HYPERLINK "file:///C:\\Users\\grushin\\Downloads\\%D0%9F%D1%80%D0%B8%D0%BC%D0%B5%D1%80%D1%8B%20%D0%98%D0%9F%20%202%20%D0%BD%D0%B0%D0%BB%D0%BE%D0%B3%D0%B0.docx" \l "_ftnref2" \o "" </w:instrTex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separate"/>
      </w:r>
      <w:r w:rsidRPr="006665D3">
        <w:rPr>
          <w:rFonts w:ascii="Arial" w:eastAsia="Times New Roman" w:hAnsi="Arial" w:cs="Arial"/>
          <w:color w:val="0D6E67"/>
          <w:sz w:val="21"/>
          <w:szCs w:val="21"/>
          <w:u w:val="single"/>
          <w:lang w:eastAsia="ru-RU"/>
        </w:rPr>
        <w:t>[2]</w:t>
      </w:r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fldChar w:fldCharType="end"/>
      </w:r>
      <w:bookmarkEnd w:id="4"/>
      <w:r w:rsidRPr="006665D3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 Пункт 3 статьи 9 Закона № 118-З</w:t>
      </w:r>
    </w:p>
    <w:p w:rsidR="004E253D" w:rsidRDefault="004E253D" w:rsidP="006665D3">
      <w:pPr>
        <w:jc w:val="both"/>
      </w:pPr>
    </w:p>
    <w:sectPr w:rsidR="004E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D3"/>
    <w:rsid w:val="00466671"/>
    <w:rsid w:val="004E253D"/>
    <w:rsid w:val="006665D3"/>
    <w:rsid w:val="00F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9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53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90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9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130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sf.gov.by/ru/vo-sbor-uplata-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Жанна Викторовна</dc:creator>
  <cp:keywords/>
  <dc:description/>
  <cp:lastModifiedBy>Галковская Елена Николаевна</cp:lastModifiedBy>
  <cp:revision>4</cp:revision>
  <cp:lastPrinted>2025-12-11T13:20:00Z</cp:lastPrinted>
  <dcterms:created xsi:type="dcterms:W3CDTF">2025-12-11T07:16:00Z</dcterms:created>
  <dcterms:modified xsi:type="dcterms:W3CDTF">2025-12-11T13:20:00Z</dcterms:modified>
</cp:coreProperties>
</file>