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78" w:rsidRDefault="009E6078" w:rsidP="009E6078">
      <w:pPr>
        <w:pStyle w:val="a3"/>
        <w:shd w:val="clear" w:color="auto" w:fill="FFFFFF"/>
        <w:spacing w:before="0" w:beforeAutospacing="0" w:after="225" w:afterAutospacing="0" w:line="390" w:lineRule="atLeast"/>
        <w:ind w:firstLine="708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С 1 января 2023 года изменится денежное содержание</w:t>
      </w:r>
      <w:r>
        <w:rPr>
          <w:rStyle w:val="a4"/>
          <w:rFonts w:ascii="Helvetica" w:hAnsi="Helvetica" w:cs="Helvetica"/>
          <w:color w:val="000000"/>
          <w:sz w:val="26"/>
          <w:szCs w:val="26"/>
        </w:rPr>
        <w:t> </w:t>
      </w:r>
      <w:r>
        <w:rPr>
          <w:rFonts w:ascii="Helvetica" w:hAnsi="Helvetica" w:cs="Helvetica"/>
          <w:color w:val="000000"/>
          <w:sz w:val="26"/>
          <w:szCs w:val="26"/>
        </w:rPr>
        <w:t>отдельных категорий </w:t>
      </w:r>
      <w:hyperlink r:id="rId5" w:history="1">
        <w:r>
          <w:rPr>
            <w:rStyle w:val="a5"/>
            <w:rFonts w:ascii="Helvetica" w:hAnsi="Helvetica" w:cs="Helvetica"/>
            <w:color w:val="346191"/>
            <w:sz w:val="26"/>
            <w:szCs w:val="26"/>
          </w:rPr>
          <w:t>государственных служащих</w:t>
        </w:r>
      </w:hyperlink>
      <w:r>
        <w:rPr>
          <w:rFonts w:ascii="Helvetica" w:hAnsi="Helvetica" w:cs="Helvetica"/>
          <w:color w:val="000000"/>
          <w:sz w:val="26"/>
          <w:szCs w:val="26"/>
        </w:rPr>
        <w:t>, предусмотренное </w:t>
      </w:r>
      <w:hyperlink r:id="rId6" w:history="1">
        <w:r>
          <w:rPr>
            <w:rStyle w:val="a5"/>
            <w:rFonts w:ascii="Helvetica" w:hAnsi="Helvetica" w:cs="Helvetica"/>
            <w:color w:val="346191"/>
            <w:sz w:val="26"/>
            <w:szCs w:val="26"/>
          </w:rPr>
          <w:t>Указом Президента Республики Беларусь от 30.11.2006 № 705</w:t>
        </w:r>
      </w:hyperlink>
      <w:r>
        <w:rPr>
          <w:rFonts w:ascii="Helvetica" w:hAnsi="Helvetica" w:cs="Helvetica"/>
          <w:color w:val="000000"/>
          <w:sz w:val="26"/>
          <w:szCs w:val="26"/>
        </w:rPr>
        <w:t>.</w:t>
      </w:r>
    </w:p>
    <w:p w:rsidR="009E6078" w:rsidRDefault="009E6078" w:rsidP="009E6078">
      <w:pPr>
        <w:pStyle w:val="a3"/>
        <w:shd w:val="clear" w:color="auto" w:fill="FFFFFF"/>
        <w:spacing w:before="0" w:beforeAutospacing="0" w:after="225" w:afterAutospacing="0" w:line="390" w:lineRule="atLeast"/>
        <w:ind w:firstLine="708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С этой даты вступит в силу </w:t>
      </w:r>
      <w:hyperlink r:id="rId7" w:history="1">
        <w:r>
          <w:rPr>
            <w:rStyle w:val="a5"/>
            <w:rFonts w:ascii="Helvetica" w:hAnsi="Helvetica" w:cs="Helvetica"/>
            <w:color w:val="346191"/>
            <w:sz w:val="26"/>
            <w:szCs w:val="26"/>
          </w:rPr>
          <w:t>Указ от 06.06.2022 № 196</w:t>
        </w:r>
      </w:hyperlink>
      <w:r>
        <w:rPr>
          <w:rFonts w:ascii="Helvetica" w:hAnsi="Helvetica" w:cs="Helvetica"/>
          <w:color w:val="000000"/>
          <w:sz w:val="26"/>
          <w:szCs w:val="26"/>
        </w:rPr>
        <w:t>, которым внесены коррективы в размеры ежемесячного денежного содержания госслужащих, определены особенности исчисления денежного содержания, порядок его назначения и выплаты.</w:t>
      </w:r>
      <w:r>
        <w:rPr>
          <w:rFonts w:ascii="Helvetica" w:hAnsi="Helvetica" w:cs="Helvetica"/>
          <w:color w:val="000000"/>
          <w:sz w:val="26"/>
          <w:szCs w:val="26"/>
        </w:rPr>
        <w:t xml:space="preserve"> </w:t>
      </w:r>
    </w:p>
    <w:p w:rsidR="009E6078" w:rsidRDefault="009E6078" w:rsidP="009E6078">
      <w:pPr>
        <w:pStyle w:val="a3"/>
        <w:shd w:val="clear" w:color="auto" w:fill="FFFFFF"/>
        <w:spacing w:before="0" w:beforeAutospacing="0" w:after="225" w:afterAutospacing="0" w:line="390" w:lineRule="atLeast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4"/>
          <w:rFonts w:ascii="Helvetica" w:hAnsi="Helvetica" w:cs="Helvetica"/>
          <w:color w:val="000000"/>
          <w:sz w:val="26"/>
          <w:szCs w:val="26"/>
        </w:rPr>
        <w:t>Что изменится с 1 января 2023 года в денежном содержании госслужащих?</w:t>
      </w:r>
    </w:p>
    <w:p w:rsidR="009E6078" w:rsidRDefault="009E6078" w:rsidP="009E6078">
      <w:pPr>
        <w:pStyle w:val="a3"/>
        <w:shd w:val="clear" w:color="auto" w:fill="FFFFFF"/>
        <w:spacing w:before="0" w:beforeAutospacing="0" w:after="225" w:afterAutospacing="0" w:line="390" w:lineRule="atLeast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1) При достижении общеустановленного пенсионного возраста ежемесячное денежное содержание назначаться, кроме прочего:</w:t>
      </w:r>
    </w:p>
    <w:p w:rsidR="009E6078" w:rsidRDefault="009E6078" w:rsidP="009E6078">
      <w:pPr>
        <w:pStyle w:val="a3"/>
        <w:shd w:val="clear" w:color="auto" w:fill="FFFFFF"/>
        <w:spacing w:before="0" w:beforeAutospacing="0" w:after="225" w:afterAutospacing="0" w:line="390" w:lineRule="atLeast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·       председателям городских (городов областного подчинения) и районных исполкомов, главам администраций районов в городах, имеющим в совокупности стаж работы не менее 5 лет на указанных должностях, – в размере 50 процентов заработной платы (денежного довольствия);</w:t>
      </w:r>
    </w:p>
    <w:p w:rsidR="009E6078" w:rsidRDefault="009E6078" w:rsidP="009E6078">
      <w:pPr>
        <w:pStyle w:val="a3"/>
        <w:shd w:val="clear" w:color="auto" w:fill="FFFFFF"/>
        <w:spacing w:before="0" w:beforeAutospacing="0" w:after="225" w:afterAutospacing="0" w:line="390" w:lineRule="atLeast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·       лицам, осуществлявшим на профессиональной основе в течение не менее двух созывов полномочия депутата Палаты представителей или члена Совета Республики Национального собрания Республики Беларусь, – в размере 65 процентов заработной платы;</w:t>
      </w:r>
    </w:p>
    <w:p w:rsidR="009E6078" w:rsidRDefault="009E6078" w:rsidP="009E6078">
      <w:pPr>
        <w:pStyle w:val="a3"/>
        <w:shd w:val="clear" w:color="auto" w:fill="FFFFFF"/>
        <w:spacing w:before="0" w:beforeAutospacing="0" w:after="225" w:afterAutospacing="0" w:line="390" w:lineRule="atLeast"/>
        <w:jc w:val="both"/>
        <w:rPr>
          <w:rFonts w:ascii="Helvetica" w:hAnsi="Helvetica" w:cs="Helvetica"/>
          <w:color w:val="000000"/>
          <w:sz w:val="26"/>
          <w:szCs w:val="26"/>
        </w:rPr>
      </w:pPr>
      <w:proofErr w:type="gramStart"/>
      <w:r>
        <w:rPr>
          <w:rFonts w:ascii="Helvetica" w:hAnsi="Helvetica" w:cs="Helvetica"/>
          <w:color w:val="000000"/>
          <w:sz w:val="26"/>
          <w:szCs w:val="26"/>
        </w:rPr>
        <w:t>·       лицам, осуществлявшим на профессиональной основе полномочия депутата Палаты представителей или члена Совета Республики Национального собрания Республики Беларусь менее двух созывов в связи с назначением их на государственные должности, включенные в кадровый реестр Главы государства Республики Беларусь, и имеющим в совокупности период осуществления на профессиональной основе полномочий депутата Палаты представителей или члена Совета Республики Национального собрания Республики Беларусь и стаж работы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 xml:space="preserve"> в указанных должностях, непосредственно следовавший за периодом осуществления полномочий, не менее 10 лет, – в размере 65 процентов заработной платы.</w:t>
      </w:r>
    </w:p>
    <w:p w:rsidR="009E6078" w:rsidRDefault="009E6078" w:rsidP="009E6078">
      <w:pPr>
        <w:pStyle w:val="a3"/>
        <w:shd w:val="clear" w:color="auto" w:fill="FFFFFF"/>
        <w:spacing w:before="0" w:beforeAutospacing="0" w:after="225" w:afterAutospacing="0" w:line="390" w:lineRule="atLeast"/>
        <w:jc w:val="both"/>
        <w:rPr>
          <w:rFonts w:ascii="Helvetica" w:hAnsi="Helvetica" w:cs="Helvetica"/>
          <w:color w:val="000000"/>
          <w:sz w:val="26"/>
          <w:szCs w:val="26"/>
        </w:rPr>
      </w:pPr>
      <w:proofErr w:type="gramStart"/>
      <w:r>
        <w:rPr>
          <w:rFonts w:ascii="Helvetica" w:hAnsi="Helvetica" w:cs="Helvetica"/>
          <w:color w:val="000000"/>
          <w:sz w:val="26"/>
          <w:szCs w:val="26"/>
        </w:rPr>
        <w:t>2) Ежемесячное денежное содержание не будет назначаться (не будет выплачиваться) лицам, совершившим в период прохождения государственной службы либо после его окончания преступление, предусмотренное в статьях 124–126, 130–133, 285–293, 356, 357, 359–</w:t>
      </w:r>
      <w:r>
        <w:rPr>
          <w:rFonts w:ascii="Helvetica" w:hAnsi="Helvetica" w:cs="Helvetica"/>
          <w:color w:val="000000"/>
          <w:sz w:val="26"/>
          <w:szCs w:val="26"/>
        </w:rPr>
        <w:lastRenderedPageBreak/>
        <w:t>361</w:t>
      </w:r>
      <w:r>
        <w:rPr>
          <w:rFonts w:ascii="Helvetica" w:hAnsi="Helvetica" w:cs="Helvetica"/>
          <w:color w:val="000000"/>
          <w:sz w:val="19"/>
          <w:szCs w:val="19"/>
          <w:vertAlign w:val="superscript"/>
        </w:rPr>
        <w:t>5</w:t>
      </w:r>
      <w:r>
        <w:rPr>
          <w:rFonts w:ascii="Helvetica" w:hAnsi="Helvetica" w:cs="Helvetica"/>
          <w:color w:val="000000"/>
          <w:sz w:val="26"/>
          <w:szCs w:val="26"/>
        </w:rPr>
        <w:t> Уголовного кодекса Республики Беларусь, либо тяжкое или особо тяжкое преступление против порядка управления либо совершившим в период прохождения государственной службы тяжкое или особо тяжкое преступление против интересов службы либо</w:t>
      </w:r>
      <w:proofErr w:type="gramEnd"/>
      <w:r>
        <w:rPr>
          <w:rFonts w:ascii="Helvetica" w:hAnsi="Helvetica" w:cs="Helvetica"/>
          <w:color w:val="000000"/>
          <w:sz w:val="26"/>
          <w:szCs w:val="26"/>
        </w:rPr>
        <w:t xml:space="preserve"> тяжкое или особо тяжкое преступление, сопряженное с использованием должностным лицом своих служебных полномочий.</w:t>
      </w:r>
    </w:p>
    <w:p w:rsidR="009E6078" w:rsidRDefault="009E6078" w:rsidP="009E6078">
      <w:pPr>
        <w:pStyle w:val="a3"/>
        <w:shd w:val="clear" w:color="auto" w:fill="FFFFFF"/>
        <w:spacing w:before="0" w:beforeAutospacing="0" w:after="225" w:afterAutospacing="0" w:line="390" w:lineRule="atLeast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3) Определены некоторые особенности исчисления ежемесячного денежного содержания:</w:t>
      </w:r>
    </w:p>
    <w:p w:rsidR="009E6078" w:rsidRDefault="009E6078" w:rsidP="009E6078">
      <w:pPr>
        <w:pStyle w:val="a3"/>
        <w:shd w:val="clear" w:color="auto" w:fill="FFFFFF"/>
        <w:spacing w:before="0" w:beforeAutospacing="0" w:after="225" w:afterAutospacing="0" w:line="390" w:lineRule="atLeast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·               в составе заработной платы государственных служащих учитываются должностной оклад, надбавка за класс (классный чин, персональное звание, дипломатический ранг, квалификационный класс), надбавка за выслугу лет, ежемесячная доплата за выполнение организационно-распорядительных функций, доплата за сложность, напряженность и интенсивность труда или премия в размере 30 процентов расчетного должностного оклада;</w:t>
      </w:r>
    </w:p>
    <w:p w:rsidR="009E6078" w:rsidRDefault="009E6078" w:rsidP="009E6078">
      <w:pPr>
        <w:pStyle w:val="a3"/>
        <w:shd w:val="clear" w:color="auto" w:fill="FFFFFF"/>
        <w:spacing w:before="0" w:beforeAutospacing="0" w:after="225" w:afterAutospacing="0" w:line="390" w:lineRule="atLeast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·               в составе денежного довольствия военнослужащих, сотрудников военизированных организаций, имеющих специальные звания, – должностной оклад, оклад по воинскому или специальному званию, надбавка за выслугу лет, ежемесячная доплата за выполнение организационно-распорядительных функций, доплата за сложность, напряженность и интенсивность труда или премия в размере 30 процентов оклада денежного содержания.</w:t>
      </w:r>
    </w:p>
    <w:p w:rsidR="009E6078" w:rsidRDefault="009E6078" w:rsidP="009E6078">
      <w:pPr>
        <w:pStyle w:val="a3"/>
        <w:shd w:val="clear" w:color="auto" w:fill="FFFFFF"/>
        <w:spacing w:before="0" w:beforeAutospacing="0" w:after="225" w:afterAutospacing="0" w:line="390" w:lineRule="atLeast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4) Размер ежемесячного денежного содержания будет подлежать перерасчету </w:t>
      </w:r>
      <w:r>
        <w:rPr>
          <w:rStyle w:val="a4"/>
          <w:rFonts w:ascii="Helvetica" w:hAnsi="Helvetica" w:cs="Helvetica"/>
          <w:color w:val="000000"/>
          <w:sz w:val="26"/>
          <w:szCs w:val="26"/>
        </w:rPr>
        <w:t>в связи с ростом</w:t>
      </w:r>
      <w:r>
        <w:rPr>
          <w:rFonts w:ascii="Helvetica" w:hAnsi="Helvetica" w:cs="Helvetica"/>
          <w:color w:val="000000"/>
          <w:sz w:val="26"/>
          <w:szCs w:val="26"/>
        </w:rPr>
        <w:t> заработной платы (денежного довольствия) по соответствующей государственной должности с месяца, с которого произошло изменение заработной платы (денежного довольствия).</w:t>
      </w:r>
    </w:p>
    <w:p w:rsidR="009E6078" w:rsidRDefault="009E6078" w:rsidP="009E6078">
      <w:pPr>
        <w:pStyle w:val="a3"/>
        <w:shd w:val="clear" w:color="auto" w:fill="FFFFFF"/>
        <w:spacing w:before="0" w:beforeAutospacing="0" w:after="225" w:afterAutospacing="0" w:line="390" w:lineRule="atLeast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5) Изменятся требования к документам, прилагаемым к заявлению о назначении ежемесячного денежного содержания. К заявлению будет прилагаться трудовая книжка (ее копия), подтверждающая наличие необходимого стажа.</w:t>
      </w:r>
    </w:p>
    <w:p w:rsidR="009E6078" w:rsidRDefault="009E6078" w:rsidP="009E6078">
      <w:pPr>
        <w:pStyle w:val="a3"/>
        <w:shd w:val="clear" w:color="auto" w:fill="FFFFFF"/>
        <w:spacing w:before="0" w:beforeAutospacing="0" w:after="225" w:afterAutospacing="0" w:line="390" w:lineRule="atLeast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Получение информации о размере заработной платы по государственной должности для исчисления (перерасчета) ежемесячного денежного содержания предусмотрено в порядке, установленном Советом Министров </w:t>
      </w:r>
      <w:r>
        <w:rPr>
          <w:rFonts w:ascii="Helvetica" w:hAnsi="Helvetica" w:cs="Helvetica"/>
          <w:color w:val="000000"/>
          <w:sz w:val="26"/>
          <w:szCs w:val="26"/>
        </w:rPr>
        <w:lastRenderedPageBreak/>
        <w:t>для назначения (перерасчета) пенсии за выслугу лет государственным гражданским служащим.</w:t>
      </w:r>
    </w:p>
    <w:p w:rsidR="009E6078" w:rsidRDefault="009E6078" w:rsidP="009E6078">
      <w:pPr>
        <w:pStyle w:val="a3"/>
        <w:shd w:val="clear" w:color="auto" w:fill="FFFFFF"/>
        <w:spacing w:before="0" w:beforeAutospacing="0" w:after="225" w:afterAutospacing="0" w:line="390" w:lineRule="atLeast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6) Изменятся формы заявления о назначении (перерасчете) ежемесячного денежного содержания; справки о заработной плате (денежном довольствии); протокола о назначении ежемесячного денежного содержания.</w:t>
      </w:r>
    </w:p>
    <w:p w:rsidR="009E6078" w:rsidRDefault="009E6078" w:rsidP="009E6078">
      <w:pPr>
        <w:pStyle w:val="a3"/>
        <w:shd w:val="clear" w:color="auto" w:fill="FFFFFF"/>
        <w:spacing w:before="0" w:beforeAutospacing="0" w:after="225" w:afterAutospacing="0" w:line="390" w:lineRule="atLeast"/>
        <w:jc w:val="both"/>
        <w:rPr>
          <w:rFonts w:ascii="Helvetica" w:hAnsi="Helvetica" w:cs="Helvetica"/>
          <w:color w:val="000000"/>
          <w:sz w:val="26"/>
          <w:szCs w:val="26"/>
        </w:rPr>
      </w:pPr>
      <w:r>
        <w:rPr>
          <w:rStyle w:val="a6"/>
          <w:rFonts w:ascii="Helvetica" w:hAnsi="Helvetica" w:cs="Helvetica"/>
          <w:color w:val="000000"/>
          <w:sz w:val="26"/>
          <w:szCs w:val="26"/>
        </w:rPr>
        <w:t>Ежемесячное денежное содержание лицам, осуществлявшим на профессиональной основе полномочия депутата Палаты представителей или члена Совета Республики Национального собрания Республики Беларусь шестого и седьмого созывов, назначается исходя из продолжительности осуществления указанных полномочий, установленной для назначения ежемесячного денежного содержания до вступления в силу данного Указа.</w:t>
      </w:r>
    </w:p>
    <w:p w:rsidR="005E179F" w:rsidRDefault="009E6078">
      <w:bookmarkStart w:id="0" w:name="_GoBack"/>
      <w:bookmarkEnd w:id="0"/>
    </w:p>
    <w:sectPr w:rsidR="005E179F" w:rsidSect="009E60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8"/>
    <w:rsid w:val="00831F0D"/>
    <w:rsid w:val="00875174"/>
    <w:rsid w:val="009E6078"/>
    <w:rsid w:val="00C463CD"/>
    <w:rsid w:val="00C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6078"/>
    <w:rPr>
      <w:b/>
      <w:bCs/>
    </w:rPr>
  </w:style>
  <w:style w:type="character" w:styleId="a5">
    <w:name w:val="Hyperlink"/>
    <w:basedOn w:val="a0"/>
    <w:uiPriority w:val="99"/>
    <w:semiHidden/>
    <w:unhideWhenUsed/>
    <w:rsid w:val="009E6078"/>
    <w:rPr>
      <w:color w:val="0000FF"/>
      <w:u w:val="single"/>
    </w:rPr>
  </w:style>
  <w:style w:type="character" w:styleId="a6">
    <w:name w:val="Emphasis"/>
    <w:basedOn w:val="a0"/>
    <w:uiPriority w:val="20"/>
    <w:qFormat/>
    <w:rsid w:val="009E60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6078"/>
    <w:rPr>
      <w:b/>
      <w:bCs/>
    </w:rPr>
  </w:style>
  <w:style w:type="character" w:styleId="a5">
    <w:name w:val="Hyperlink"/>
    <w:basedOn w:val="a0"/>
    <w:uiPriority w:val="99"/>
    <w:semiHidden/>
    <w:unhideWhenUsed/>
    <w:rsid w:val="009E6078"/>
    <w:rPr>
      <w:color w:val="0000FF"/>
      <w:u w:val="single"/>
    </w:rPr>
  </w:style>
  <w:style w:type="character" w:styleId="a6">
    <w:name w:val="Emphasis"/>
    <w:basedOn w:val="a0"/>
    <w:uiPriority w:val="20"/>
    <w:qFormat/>
    <w:rsid w:val="009E6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.by/document/?guid=12551&amp;p0=P32200196&amp;p1=1&amp;p5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pa.gb.by/documents/P30600705" TargetMode="External"/><Relationship Id="rId5" Type="http://schemas.openxmlformats.org/officeDocument/2006/relationships/hyperlink" Target="https://www.gb.by/novosti/sergeenko-novyy-zakon-o-gossluzhbe-pred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715 01</dc:creator>
  <cp:lastModifiedBy>715 01</cp:lastModifiedBy>
  <cp:revision>1</cp:revision>
  <dcterms:created xsi:type="dcterms:W3CDTF">2022-12-14T09:20:00Z</dcterms:created>
  <dcterms:modified xsi:type="dcterms:W3CDTF">2022-12-14T09:24:00Z</dcterms:modified>
</cp:coreProperties>
</file>