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4" w:rsidRPr="00B67434" w:rsidRDefault="00B67434" w:rsidP="00B6743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B67434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Страховой стаж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 назначения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трудовой пенсии по возрасту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необходим стаж работы с уплатой страховых взносов в фонд соцзащиты (страховой стаж). 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Внимание!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Требуемый страховой стаж составляет: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B67434" w:rsidRPr="00B67434" w:rsidRDefault="00B67434" w:rsidP="00B6743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2023 году – 19 лет</w:t>
      </w:r>
    </w:p>
    <w:p w:rsidR="00B67434" w:rsidRPr="00B67434" w:rsidRDefault="00B67434" w:rsidP="00B6743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2024 году – 19 лет 6 месяцев</w:t>
      </w:r>
    </w:p>
    <w:p w:rsidR="00B67434" w:rsidRPr="00B67434" w:rsidRDefault="00B67434" w:rsidP="00B6743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2025 году и последующих годах – 20 лет    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страховой стаж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засчитываются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периоды работы, предпринимательской, творческой и иной деятельности,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течение которых уплачивались страховые взносы в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фонд соцзащиты. 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страховой стаж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включаются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периоды: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военной службы (за исключением срочной военной службы после 1 января 2020 г.) </w:t>
      </w:r>
    </w:p>
    <w:p w:rsidR="00B67434" w:rsidRPr="00B67434" w:rsidRDefault="00B67434" w:rsidP="00B67434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учебы на дневном отделении </w:t>
      </w:r>
    </w:p>
    <w:p w:rsidR="00B67434" w:rsidRPr="00B67434" w:rsidRDefault="00B67434" w:rsidP="00B67434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B67434" w:rsidRPr="00B67434" w:rsidRDefault="00B67434" w:rsidP="00B67434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получения пособия по безработице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Вместе с тем эти периоды учитываются при определении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общего стажа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, исходя из </w:t>
      </w:r>
      <w:proofErr w:type="gramStart"/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которого</w:t>
      </w:r>
      <w:proofErr w:type="gramEnd"/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исчисляется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размер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пенсии.</w:t>
      </w:r>
      <w:r w:rsidRPr="00B67434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B67434" w:rsidRPr="00B67434" w:rsidRDefault="00B67434" w:rsidP="00B674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Справочно. Все виды деятельности, которую можно включить в общий стаж, перечислены </w:t>
      </w:r>
      <w:r w:rsidRPr="00B67434">
        <w:rPr>
          <w:rFonts w:ascii="Arial" w:eastAsia="Times New Roman" w:hAnsi="Arial" w:cs="Arial"/>
          <w:b/>
          <w:bCs/>
          <w:i/>
          <w:iCs/>
          <w:color w:val="121212"/>
          <w:sz w:val="24"/>
          <w:szCs w:val="24"/>
          <w:lang w:eastAsia="ru-RU"/>
        </w:rPr>
        <w:t>в статье 51</w:t>
      </w:r>
      <w:r w:rsidRPr="00B67434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 Закона Республики Беларусь «О пенсионном обеспечении». 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Исчисление страхового стажа за периоды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после 1 июля 1998 г.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осуществляется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B67434" w:rsidRP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ниже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минимальной заработной платы, страховой стаж </w:t>
      </w:r>
      <w:r w:rsidRPr="00B67434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корректируется в сторону уменьшения </w:t>
      </w:r>
      <w:r w:rsidRPr="00B67434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 применением поправочного коэффициента. </w:t>
      </w:r>
    </w:p>
    <w:p w:rsidR="00B67434" w:rsidRDefault="00B67434" w:rsidP="00B674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</w:pPr>
      <w:r w:rsidRPr="00B67434">
        <w:rPr>
          <w:rFonts w:ascii="Arial" w:eastAsia="Times New Roman" w:hAnsi="Arial" w:cs="Arial"/>
          <w:b/>
          <w:bCs/>
          <w:i/>
          <w:iCs/>
          <w:color w:val="121212"/>
          <w:sz w:val="24"/>
          <w:szCs w:val="24"/>
          <w:lang w:eastAsia="ru-RU"/>
        </w:rPr>
        <w:t>Справочно: </w:t>
      </w:r>
      <w:r w:rsidRPr="00B67434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поправочный коэффициент рассчитывается путем деления 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593196" w:rsidRDefault="00E86EAA" w:rsidP="00E86E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</w:pPr>
      <w:r w:rsidRPr="00E86EAA"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>Более подробную информацию по вопросам исчисления страхового стажа можно получить в управлении по труду, занятости и социал</w:t>
      </w:r>
      <w:r w:rsidR="00593196"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 xml:space="preserve">ьной защите по телефонам: </w:t>
      </w:r>
      <w:r w:rsidRPr="00E86EAA"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 xml:space="preserve"> 57-763</w:t>
      </w:r>
      <w:r w:rsidR="00593196"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 xml:space="preserve"> – Ходак Ирина Владимировна, начальник отдела пенсий, пособий и социальной защиты;</w:t>
      </w:r>
    </w:p>
    <w:p w:rsidR="00593196" w:rsidRDefault="00593196" w:rsidP="0059319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lastRenderedPageBreak/>
        <w:t xml:space="preserve">57-906 – Радькова Татьяна Викторовна, заместитель </w:t>
      </w:r>
      <w:r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>начальник</w:t>
      </w:r>
      <w:r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 xml:space="preserve"> отдела пенсий, пособий и социальной защиты</w:t>
      </w:r>
      <w:r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>.</w:t>
      </w:r>
      <w:bookmarkStart w:id="0" w:name="_GoBack"/>
      <w:bookmarkEnd w:id="0"/>
    </w:p>
    <w:p w:rsidR="005E179F" w:rsidRDefault="00E86EAA" w:rsidP="00E86EAA">
      <w:pPr>
        <w:shd w:val="clear" w:color="auto" w:fill="FFFFFF"/>
        <w:spacing w:after="100" w:afterAutospacing="1" w:line="240" w:lineRule="auto"/>
        <w:jc w:val="both"/>
      </w:pPr>
      <w:r w:rsidRPr="00E86EAA">
        <w:rPr>
          <w:rFonts w:ascii="Arial" w:eastAsia="Times New Roman" w:hAnsi="Arial" w:cs="Arial"/>
          <w:iCs/>
          <w:color w:val="121212"/>
          <w:sz w:val="24"/>
          <w:szCs w:val="24"/>
          <w:lang w:eastAsia="ru-RU"/>
        </w:rPr>
        <w:t>.</w:t>
      </w:r>
    </w:p>
    <w:sectPr w:rsidR="005E179F" w:rsidSect="00E86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C56"/>
    <w:multiLevelType w:val="multilevel"/>
    <w:tmpl w:val="BBD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03A8F"/>
    <w:multiLevelType w:val="multilevel"/>
    <w:tmpl w:val="9CD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34"/>
    <w:rsid w:val="00593196"/>
    <w:rsid w:val="00831F0D"/>
    <w:rsid w:val="00875174"/>
    <w:rsid w:val="00B67434"/>
    <w:rsid w:val="00C463CD"/>
    <w:rsid w:val="00CE7E55"/>
    <w:rsid w:val="00E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715 01</dc:creator>
  <cp:lastModifiedBy>715 01</cp:lastModifiedBy>
  <cp:revision>3</cp:revision>
  <dcterms:created xsi:type="dcterms:W3CDTF">2023-01-23T12:54:00Z</dcterms:created>
  <dcterms:modified xsi:type="dcterms:W3CDTF">2023-01-23T13:26:00Z</dcterms:modified>
</cp:coreProperties>
</file>