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058" w:rsidRPr="00315B6E" w:rsidRDefault="00D5132F" w:rsidP="00D5132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b/>
          <w:sz w:val="30"/>
          <w:szCs w:val="30"/>
          <w:lang w:eastAsia="en-US"/>
        </w:rPr>
        <w:t>ТРЕБОВАНИЯ ПРОМЫШЛЕННОЙ БЕЗОПАСНОСТИ ПРИ ЭКСПЛУАТАЦИИ ЗЕРНОСУШИЛЬНЫХ УСТАНОВОК</w:t>
      </w:r>
    </w:p>
    <w:p w:rsidR="00B23981" w:rsidRPr="00B23981" w:rsidRDefault="00B23981" w:rsidP="00B23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2398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96050" cy="3810000"/>
            <wp:effectExtent l="0" t="0" r="0" b="0"/>
            <wp:docPr id="1" name="Рисунок 1" descr="C:\Users\lubaeva\Documents\фот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baeva\Documents\фото 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4C70" w:rsidRPr="00315B6E" w:rsidRDefault="00804C70" w:rsidP="00A3605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30"/>
          <w:szCs w:val="30"/>
          <w:lang w:eastAsia="en-US"/>
        </w:rPr>
      </w:pPr>
    </w:p>
    <w:p w:rsidR="00804C70" w:rsidRPr="00315B6E" w:rsidRDefault="005C35E5" w:rsidP="00D5132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>Зерносу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шильная установка (зерносушилка) </w:t>
      </w:r>
      <w:r w:rsidR="00D5132F" w:rsidRPr="00315B6E">
        <w:rPr>
          <w:rFonts w:ascii="Times New Roman" w:hAnsi="Times New Roman" w:cs="Times New Roman"/>
          <w:sz w:val="30"/>
          <w:szCs w:val="30"/>
          <w:lang w:eastAsia="en-US"/>
        </w:rPr>
        <w:t>–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это 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специализированное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оборудование для сушки зерновых, зернобобовых и масличных культур путем обдувания их потоком нагретого воздуха. Основная задача зерносушилки </w:t>
      </w:r>
      <w:r w:rsidR="00D5132F" w:rsidRPr="00315B6E">
        <w:rPr>
          <w:rFonts w:ascii="Times New Roman" w:hAnsi="Times New Roman" w:cs="Times New Roman"/>
          <w:sz w:val="30"/>
          <w:szCs w:val="30"/>
          <w:lang w:eastAsia="en-US"/>
        </w:rPr>
        <w:t>–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снижение внутренней влажности зерна для без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опасного длительного хранения,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дальнейшей переработки</w:t>
      </w:r>
      <w:r w:rsidR="00804C70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и др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.</w:t>
      </w:r>
    </w:p>
    <w:p w:rsidR="00A36058" w:rsidRPr="00315B6E" w:rsidRDefault="00A36058" w:rsidP="00D5132F">
      <w:pPr>
        <w:shd w:val="clear" w:color="auto" w:fill="FFFFFF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Требования </w:t>
      </w:r>
      <w:r w:rsidR="006977E1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промышленной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безопасности при эксплуатации </w:t>
      </w:r>
      <w:r w:rsidR="00F73A08" w:rsidRPr="00315B6E">
        <w:rPr>
          <w:rFonts w:ascii="Times New Roman" w:hAnsi="Times New Roman" w:cs="Times New Roman"/>
          <w:sz w:val="30"/>
          <w:szCs w:val="30"/>
          <w:lang w:eastAsia="en-US"/>
        </w:rPr>
        <w:t>зерносушильных установок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 определены </w:t>
      </w:r>
      <w:r w:rsidR="006977E1" w:rsidRPr="0052280A">
        <w:rPr>
          <w:rFonts w:ascii="Times New Roman" w:hAnsi="Times New Roman" w:cs="Times New Roman"/>
          <w:sz w:val="30"/>
          <w:szCs w:val="30"/>
          <w:lang w:eastAsia="en-US"/>
        </w:rPr>
        <w:t>Правила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ми</w:t>
      </w:r>
      <w:r w:rsidR="006977E1" w:rsidRPr="0052280A">
        <w:rPr>
          <w:rFonts w:ascii="Times New Roman" w:hAnsi="Times New Roman" w:cs="Times New Roman"/>
          <w:sz w:val="30"/>
          <w:szCs w:val="30"/>
          <w:lang w:eastAsia="en-US"/>
        </w:rPr>
        <w:t xml:space="preserve"> по обесп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>ечению промышленной безопасности взрывоопасных производств и объект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ов хранения и переработки зерна, утвержденными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 xml:space="preserve"> постановлением Министерства по чрезвычайным ситуациям Респуб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>лики Беларусь 31 июля 2017</w:t>
      </w:r>
      <w:r w:rsidR="006977E1" w:rsidRPr="003022ED">
        <w:rPr>
          <w:rFonts w:ascii="Times New Roman" w:hAnsi="Times New Roman" w:cs="Times New Roman"/>
          <w:sz w:val="30"/>
          <w:szCs w:val="30"/>
          <w:lang w:eastAsia="en-US"/>
        </w:rPr>
        <w:t xml:space="preserve"> </w:t>
      </w:r>
      <w:r w:rsidR="006977E1">
        <w:rPr>
          <w:rFonts w:ascii="Times New Roman" w:hAnsi="Times New Roman" w:cs="Times New Roman"/>
          <w:sz w:val="30"/>
          <w:szCs w:val="30"/>
          <w:lang w:eastAsia="en-US"/>
        </w:rPr>
        <w:t xml:space="preserve">г. № 35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(далее – Правила).</w:t>
      </w:r>
    </w:p>
    <w:p w:rsidR="00F73A08" w:rsidRPr="00315B6E" w:rsidRDefault="00A3605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Так Правилами определено,</w:t>
      </w:r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что зерно перед сушкой в прямоточных и </w:t>
      </w:r>
      <w:proofErr w:type="spellStart"/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рециркуляционных</w:t>
      </w:r>
      <w:proofErr w:type="spellEnd"/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шахтных сушилках (без дополнительных устройств для нагрева зерна) следует очищать от грубых и легких примесей, а перед сушкой в </w:t>
      </w:r>
      <w:proofErr w:type="spellStart"/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рециркуляционных</w:t>
      </w:r>
      <w:proofErr w:type="spellEnd"/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сушилках с нагревом зерна в камерах с падающим слоем</w:t>
      </w:r>
      <w:r w:rsidR="00D5132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="00F73A08"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от грубых примесей.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Перед пуском сушилки в работу необходимо убедиться в отсутствии в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ней очагов горения и постороннего запаха, осмотреть и очистить от сора и пыли камеру нагрева, шахты, выпускной механизм, диффузоры, воздухопроводы, вентиляторы, подъемно-транспортное оборудование и другие технические устройства сушилки и проверить: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наличие полного комплекта коробов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полукоробов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исправность механизмов загрузочных и выпускных приводных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бесприводных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устройств;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состояние и готовность к работе норий, конвейеров и других транспортных механизмов (правильность вращения приводных барабанов, натяжение ленты, наличие и целостность ковшей, исправность средств контроля блокировки и противоаварийной защиты);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исправность средств, обеспечивающих дистанционное или ручное регулирование расходов зерна, агента сушки и воздуха;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состояние и готовность к работе вентиляторов (частоту вращения, легкость вращения вала, отсутствие толчков, ударов и трения рабочего колеса о кожух вентилятора, отсутствие несвойственного шума и вибрации при его работе);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смазки в подшипниках и масла в редукторе;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натяжение приводных ремней;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плотность соединения воздуховодов, диффузоров и прилегания крышек смотровых люков;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исправность технических устройств аспирации;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готовность весов к работе;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наличие в бункере сырого зерна и места </w:t>
      </w:r>
      <w:proofErr w:type="gram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для размещения</w:t>
      </w:r>
      <w:proofErr w:type="gram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просушенного;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и исправность средств сигнализации, неисправности, аварийные ситуации;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наличие и исправное состояние ограждений, заземления электрооборудования и электротехнических устройств, обеспечивающих безопасность работы.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Все механизмы сушилки до пуска в работу проверяются на холостом ходу.</w:t>
      </w:r>
      <w:r w:rsidR="00D5132F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Выявленные в ходе проверки недостатки устраняются.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Во время розжига топки необходимо соблюдать установленные требования и порядок пуска топки.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Пуск сушилки можно начинать только после загрузки бункера зерном.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Дистанционный и местный пуск машин, механизмов и топок зерносушилок должен осуществляться после подачи предупредительного звукового сигнала о пуске по всем рабочим помещениям.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Запрещается оставлять работающую топку без присмотра.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Запрещается открывать смотровые люки воздуховодов во время работы </w:t>
      </w: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lastRenderedPageBreak/>
        <w:t>вентиляторов.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Во время работы сушилки надлежит постоянно следить за исправным состоянием выпускных механизмов и не допускать их засорения. В сушилках с непрерывным выпуском зерна запрещается задерживать его выпуск без предварительного прекращения подачи в сушильную камеру теплоносителя (агента сушки).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Ремонт зерносушилок, в особенности топок, производят только после полного прекращения их работы и охлаждения.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Устранение неполадок, завалов и подпоров зерна, а также ремонт и очистка технических устройств сушилки осуществляются только после полной ее остановки.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Сушильные стационарные и передвижные агрегаты должны иметь автоматическое регулирование подачи жидкого и газообразного топлива в топочные устройства и системы регулирования температуры теплоносителя (агента сушки), подаваемого в сушильную зону.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камерах нагрева и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надсушильных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бункерах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рециркуляционных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зерносушилок, в устройствах для предварительного нагрева зерна следует предусматривать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взрыворазрядные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устройства.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В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тепловлагообменниках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рециркуляционных</w:t>
      </w:r>
      <w:proofErr w:type="spellEnd"/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зерносушилок следует предусматривать датчики уровня зерна с соответствующей блокировкой и установку сливных самотеков.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 случае обнаружения запаха подгоревшего зерна или загорания зерна в сушилке необходимо немедленно: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выключить все вентиляторы и закрыть задвижки в воздуховоде от топки и сушилки;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прекратить подачу топлива в топку;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прекратить подачу зерна из сушилки в элеватор или склад, не прекращая подачу сырого зерна в зерносушилку;</w:t>
      </w:r>
    </w:p>
    <w:p w:rsidR="00F73A0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установить выпускной механизм на максимальный выпуск зерна. Зерно из зерносушилки необходимо выпускать на пол, тлеющее зерно - собирать в железные ящики или ведра и удалять для последующего тушения.</w:t>
      </w:r>
    </w:p>
    <w:p w:rsidR="00A36058" w:rsidRPr="00315B6E" w:rsidRDefault="00F73A08" w:rsidP="00D5132F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eastAsia="Calibri" w:hAnsi="Times New Roman" w:cs="Times New Roman"/>
          <w:sz w:val="30"/>
          <w:szCs w:val="30"/>
          <w:lang w:eastAsia="en-US"/>
        </w:rPr>
        <w:t>Запрещается тушить водой тлеющее зерно в самой сушилке. Повторный пуск сушилки в работу допускается только после выявления и устранения причин запаха подгоревшего зерна или его загорания.</w:t>
      </w:r>
    </w:p>
    <w:p w:rsidR="00A36058" w:rsidRPr="00315B6E" w:rsidRDefault="00A36058" w:rsidP="00D5132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Кроме того, необходимо отметить, что при выполнении работ следует руководствоваться требованиями, изложенными </w:t>
      </w:r>
      <w:r w:rsidR="006977E1" w:rsidRPr="00315B6E">
        <w:rPr>
          <w:rFonts w:ascii="Times New Roman" w:hAnsi="Times New Roman" w:cs="Times New Roman"/>
          <w:sz w:val="30"/>
          <w:szCs w:val="30"/>
          <w:lang w:eastAsia="en-US"/>
        </w:rPr>
        <w:t xml:space="preserve">в </w:t>
      </w:r>
      <w:r w:rsidRPr="00315B6E">
        <w:rPr>
          <w:rFonts w:ascii="Times New Roman" w:hAnsi="Times New Roman" w:cs="Times New Roman"/>
          <w:sz w:val="30"/>
          <w:szCs w:val="30"/>
          <w:lang w:eastAsia="en-US"/>
        </w:rPr>
        <w:t>инструкциях по эксплуатации организаций-изготовителей применяемых сушилок.</w:t>
      </w:r>
    </w:p>
    <w:p w:rsidR="00F73A08" w:rsidRDefault="00F73A08" w:rsidP="00D5132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 xml:space="preserve">Заместитель начальника </w:t>
      </w:r>
    </w:p>
    <w:p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proofErr w:type="spellStart"/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lastRenderedPageBreak/>
        <w:t>Бобруйского</w:t>
      </w:r>
      <w:proofErr w:type="spellEnd"/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 xml:space="preserve"> межрайонного отдела </w:t>
      </w:r>
    </w:p>
    <w:p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 xml:space="preserve">Могилевского областного управления </w:t>
      </w:r>
      <w:proofErr w:type="spellStart"/>
      <w:r w:rsidR="000B13DF" w:rsidRPr="00D5132F">
        <w:rPr>
          <w:rFonts w:ascii="Times New Roman" w:eastAsia="Times New Roman" w:hAnsi="Times New Roman" w:cs="Times New Roman"/>
          <w:iCs/>
          <w:sz w:val="30"/>
          <w:szCs w:val="30"/>
        </w:rPr>
        <w:t>Госпромнадз</w:t>
      </w: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>ор</w:t>
      </w:r>
      <w:r w:rsidR="000B13DF" w:rsidRPr="00D5132F">
        <w:rPr>
          <w:rFonts w:ascii="Times New Roman" w:eastAsia="Times New Roman" w:hAnsi="Times New Roman" w:cs="Times New Roman"/>
          <w:iCs/>
          <w:sz w:val="30"/>
          <w:szCs w:val="30"/>
        </w:rPr>
        <w:t>а</w:t>
      </w:r>
      <w:proofErr w:type="spellEnd"/>
    </w:p>
    <w:p w:rsidR="00F73A08" w:rsidRPr="00D5132F" w:rsidRDefault="00F73A08" w:rsidP="00D5132F">
      <w:pPr>
        <w:spacing w:line="280" w:lineRule="exact"/>
        <w:jc w:val="both"/>
        <w:rPr>
          <w:rFonts w:ascii="Times New Roman" w:eastAsia="Times New Roman" w:hAnsi="Times New Roman" w:cs="Times New Roman"/>
          <w:iCs/>
          <w:sz w:val="30"/>
          <w:szCs w:val="30"/>
        </w:rPr>
      </w:pPr>
      <w:r w:rsidRPr="00D5132F">
        <w:rPr>
          <w:rFonts w:ascii="Times New Roman" w:eastAsia="Times New Roman" w:hAnsi="Times New Roman" w:cs="Times New Roman"/>
          <w:iCs/>
          <w:sz w:val="30"/>
          <w:szCs w:val="30"/>
        </w:rPr>
        <w:t>Дроздова Наталья Валерьевна</w:t>
      </w:r>
    </w:p>
    <w:sectPr w:rsidR="00F73A08" w:rsidRPr="00D5132F" w:rsidSect="00D5132F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25558EC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FC661A"/>
    <w:multiLevelType w:val="multilevel"/>
    <w:tmpl w:val="9164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58"/>
    <w:rsid w:val="000B13DF"/>
    <w:rsid w:val="001E7163"/>
    <w:rsid w:val="00252244"/>
    <w:rsid w:val="00315B6E"/>
    <w:rsid w:val="00375638"/>
    <w:rsid w:val="005C35E5"/>
    <w:rsid w:val="006977E1"/>
    <w:rsid w:val="00804C70"/>
    <w:rsid w:val="00891D65"/>
    <w:rsid w:val="00A36058"/>
    <w:rsid w:val="00B23981"/>
    <w:rsid w:val="00BD4BB4"/>
    <w:rsid w:val="00D5132F"/>
    <w:rsid w:val="00E81D3C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1C2E1-3982-4289-BCF8-3982228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058"/>
    <w:pPr>
      <w:spacing w:after="0" w:line="240" w:lineRule="auto"/>
    </w:pPr>
    <w:rPr>
      <w:rFonts w:ascii="Calibri" w:eastAsia="Calibri" w:hAnsi="Calibri" w:cs="Arial"/>
      <w:sz w:val="20"/>
      <w:szCs w:val="20"/>
      <w:lang w:val="ru-RU" w:eastAsia="ru-RU"/>
    </w:rPr>
  </w:style>
  <w:style w:type="paragraph" w:styleId="4">
    <w:name w:val="heading 4"/>
    <w:basedOn w:val="a"/>
    <w:link w:val="40"/>
    <w:qFormat/>
    <w:rsid w:val="00A36058"/>
    <w:pPr>
      <w:spacing w:before="100" w:beforeAutospacing="1" w:after="100" w:afterAutospacing="1"/>
      <w:outlineLvl w:val="3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36058"/>
    <w:rPr>
      <w:rFonts w:ascii="Calibri" w:eastAsia="Calibri" w:hAnsi="Calibri" w:cs="Arial"/>
      <w:b/>
      <w:bCs/>
      <w:sz w:val="18"/>
      <w:szCs w:val="18"/>
      <w:lang w:val="ru-RU" w:eastAsia="ru-RU"/>
    </w:rPr>
  </w:style>
  <w:style w:type="paragraph" w:styleId="a3">
    <w:name w:val="Normal (Web)"/>
    <w:basedOn w:val="a"/>
    <w:uiPriority w:val="99"/>
    <w:rsid w:val="00A36058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A36058"/>
    <w:rPr>
      <w:i/>
      <w:iCs/>
    </w:rPr>
  </w:style>
  <w:style w:type="paragraph" w:styleId="a5">
    <w:name w:val="Balloon Text"/>
    <w:basedOn w:val="a"/>
    <w:link w:val="a6"/>
    <w:semiHidden/>
    <w:rsid w:val="00A360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36058"/>
    <w:rPr>
      <w:rFonts w:ascii="Tahoma" w:eastAsia="Calibri" w:hAnsi="Tahoma" w:cs="Tahoma"/>
      <w:sz w:val="16"/>
      <w:szCs w:val="16"/>
      <w:lang w:val="ru-RU" w:eastAsia="ru-RU"/>
    </w:rPr>
  </w:style>
  <w:style w:type="paragraph" w:customStyle="1" w:styleId="ConsPlusNormal">
    <w:name w:val="ConsPlusNormal"/>
    <w:rsid w:val="00A360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point">
    <w:name w:val="point"/>
    <w:basedOn w:val="a"/>
    <w:rsid w:val="00A3605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5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</dc:creator>
  <cp:keywords/>
  <dc:description/>
  <cp:lastModifiedBy>И.С. Маненок</cp:lastModifiedBy>
  <cp:revision>3</cp:revision>
  <dcterms:created xsi:type="dcterms:W3CDTF">2026-06-02T07:52:00Z</dcterms:created>
  <dcterms:modified xsi:type="dcterms:W3CDTF">2026-06-02T07:55:00Z</dcterms:modified>
</cp:coreProperties>
</file>